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00A348" w14:textId="333E27D2" w:rsidR="00161939" w:rsidRPr="00A07331" w:rsidRDefault="00161939" w:rsidP="00161939">
      <w:pPr>
        <w:pStyle w:val="NormalWeb"/>
        <w:jc w:val="center"/>
        <w:rPr>
          <w:rFonts w:ascii="Calibri" w:hAnsi="Calibri" w:cs="Calibri"/>
          <w:color w:val="000000"/>
          <w:shd w:val="clear" w:color="auto" w:fill="FFFFFF"/>
        </w:rPr>
      </w:pPr>
      <w:r w:rsidRPr="00A07331">
        <w:rPr>
          <w:rFonts w:ascii="Calibri" w:hAnsi="Calibri" w:cs="Calibri"/>
          <w:color w:val="000000"/>
          <w:shd w:val="clear" w:color="auto" w:fill="FFFFFF"/>
        </w:rPr>
        <w:t>Jung’s Psychology of the Complexes</w:t>
      </w:r>
    </w:p>
    <w:p w14:paraId="7D9A2E16" w14:textId="17AD8159" w:rsidR="00161939" w:rsidRPr="00A07331" w:rsidRDefault="00161939" w:rsidP="00161939">
      <w:pPr>
        <w:pStyle w:val="NormalWeb"/>
        <w:rPr>
          <w:rFonts w:ascii="Calibri" w:hAnsi="Calibri" w:cs="Calibri"/>
          <w:color w:val="000000"/>
          <w:u w:val="single"/>
          <w:shd w:val="clear" w:color="auto" w:fill="FFFFFF"/>
        </w:rPr>
      </w:pPr>
      <w:r w:rsidRPr="00A07331">
        <w:rPr>
          <w:rFonts w:ascii="Calibri" w:hAnsi="Calibri" w:cs="Calibri"/>
          <w:color w:val="000000"/>
          <w:u w:val="single"/>
          <w:shd w:val="clear" w:color="auto" w:fill="FFFFFF"/>
        </w:rPr>
        <w:t xml:space="preserve">Course </w:t>
      </w:r>
      <w:r w:rsidR="00A84A70" w:rsidRPr="00A07331">
        <w:rPr>
          <w:rFonts w:ascii="Calibri" w:hAnsi="Calibri" w:cs="Calibri"/>
          <w:color w:val="000000"/>
          <w:u w:val="single"/>
          <w:shd w:val="clear" w:color="auto" w:fill="FFFFFF"/>
        </w:rPr>
        <w:t>Introduction</w:t>
      </w:r>
      <w:r w:rsidRPr="00A07331">
        <w:rPr>
          <w:rFonts w:ascii="Calibri" w:hAnsi="Calibri" w:cs="Calibri"/>
          <w:color w:val="000000"/>
          <w:u w:val="single"/>
          <w:shd w:val="clear" w:color="auto" w:fill="FFFFFF"/>
        </w:rPr>
        <w:t>:</w:t>
      </w:r>
    </w:p>
    <w:p w14:paraId="3A1043DD" w14:textId="0CE30DEE" w:rsidR="003361E5" w:rsidRPr="00A07331" w:rsidRDefault="003361E5" w:rsidP="00161939">
      <w:pPr>
        <w:pStyle w:val="NormalWeb"/>
        <w:rPr>
          <w:rFonts w:ascii="Calibri" w:hAnsi="Calibri" w:cs="Calibri"/>
          <w:color w:val="000000"/>
          <w:shd w:val="clear" w:color="auto" w:fill="FFFFFF"/>
        </w:rPr>
      </w:pPr>
      <w:r w:rsidRPr="00A07331">
        <w:rPr>
          <w:rFonts w:ascii="Calibri" w:hAnsi="Calibri" w:cs="Calibri"/>
          <w:color w:val="000000"/>
          <w:shd w:val="clear" w:color="auto" w:fill="FFFFFF"/>
        </w:rPr>
        <w:t>A</w:t>
      </w:r>
      <w:r w:rsidR="00A940DF" w:rsidRPr="00A07331">
        <w:rPr>
          <w:rFonts w:ascii="Calibri" w:hAnsi="Calibri" w:cs="Calibri"/>
          <w:color w:val="000000"/>
          <w:shd w:val="clear" w:color="auto" w:fill="FFFFFF"/>
        </w:rPr>
        <w:t>ccording to Jung, a</w:t>
      </w:r>
      <w:r w:rsidRPr="00A07331">
        <w:rPr>
          <w:rFonts w:ascii="Calibri" w:hAnsi="Calibri" w:cs="Calibri"/>
          <w:color w:val="000000"/>
          <w:shd w:val="clear" w:color="auto" w:fill="FFFFFF"/>
        </w:rPr>
        <w:t xml:space="preserve"> complex “is the</w:t>
      </w:r>
      <w:r w:rsidRPr="00A07331">
        <w:rPr>
          <w:rStyle w:val="apple-converted-space"/>
          <w:rFonts w:ascii="Calibri" w:hAnsi="Calibri" w:cs="Calibri"/>
          <w:color w:val="000000"/>
          <w:shd w:val="clear" w:color="auto" w:fill="FFFFFF"/>
        </w:rPr>
        <w:t> </w:t>
      </w:r>
      <w:r w:rsidRPr="00A07331">
        <w:rPr>
          <w:rFonts w:ascii="Calibri" w:hAnsi="Calibri" w:cs="Calibri"/>
          <w:color w:val="000000"/>
        </w:rPr>
        <w:t>image</w:t>
      </w:r>
      <w:r w:rsidRPr="00A07331">
        <w:rPr>
          <w:rStyle w:val="apple-converted-space"/>
          <w:rFonts w:ascii="Calibri" w:hAnsi="Calibri" w:cs="Calibri"/>
          <w:color w:val="000000"/>
          <w:shd w:val="clear" w:color="auto" w:fill="FFFFFF"/>
        </w:rPr>
        <w:t> </w:t>
      </w:r>
      <w:r w:rsidRPr="00A07331">
        <w:rPr>
          <w:rFonts w:ascii="Calibri" w:hAnsi="Calibri" w:cs="Calibri"/>
          <w:color w:val="000000"/>
          <w:shd w:val="clear" w:color="auto" w:fill="FFFFFF"/>
        </w:rPr>
        <w:t>of a certain psychic situation which is strongly accentuated emotionally and is, moreover, incompatible with the habitual attitude of consciousness” (</w:t>
      </w:r>
      <w:r w:rsidRPr="00A07331">
        <w:rPr>
          <w:rFonts w:ascii="Calibri" w:hAnsi="Calibri" w:cs="Calibri"/>
          <w:color w:val="000000"/>
        </w:rPr>
        <w:t xml:space="preserve">CW 8, par. 201). </w:t>
      </w:r>
      <w:r w:rsidR="002D3069" w:rsidRPr="00A07331">
        <w:rPr>
          <w:rFonts w:ascii="Calibri" w:hAnsi="Calibri" w:cs="Calibri"/>
          <w:color w:val="000000"/>
        </w:rPr>
        <w:t>Put another way,</w:t>
      </w:r>
      <w:r w:rsidR="00D731D3" w:rsidRPr="00A07331">
        <w:rPr>
          <w:rFonts w:ascii="Calibri" w:hAnsi="Calibri" w:cs="Calibri"/>
          <w:color w:val="000000"/>
        </w:rPr>
        <w:t xml:space="preserve"> the</w:t>
      </w:r>
      <w:r w:rsidR="002D3069" w:rsidRPr="00A07331">
        <w:rPr>
          <w:rFonts w:ascii="Calibri" w:hAnsi="Calibri" w:cs="Calibri"/>
          <w:color w:val="000000"/>
        </w:rPr>
        <w:t xml:space="preserve"> complex </w:t>
      </w:r>
      <w:r w:rsidR="00170FF3" w:rsidRPr="00A07331">
        <w:rPr>
          <w:rFonts w:ascii="Calibri" w:hAnsi="Calibri" w:cs="Calibri"/>
          <w:color w:val="000000"/>
        </w:rPr>
        <w:t xml:space="preserve">can be regarded </w:t>
      </w:r>
      <w:r w:rsidR="00D731D3" w:rsidRPr="00A07331">
        <w:rPr>
          <w:rFonts w:ascii="Calibri" w:hAnsi="Calibri" w:cs="Calibri"/>
          <w:color w:val="000000"/>
        </w:rPr>
        <w:t>a</w:t>
      </w:r>
      <w:r w:rsidR="002D3069" w:rsidRPr="00A07331">
        <w:rPr>
          <w:rFonts w:ascii="Calibri" w:hAnsi="Calibri" w:cs="Calibri"/>
          <w:color w:val="000000"/>
        </w:rPr>
        <w:t>s</w:t>
      </w:r>
      <w:r w:rsidRPr="00A07331">
        <w:rPr>
          <w:rFonts w:ascii="Calibri" w:hAnsi="Calibri" w:cs="Calibri"/>
          <w:color w:val="000000"/>
        </w:rPr>
        <w:t xml:space="preserve"> an organizing structure of the psyche that gathers similar feeling</w:t>
      </w:r>
      <w:r w:rsidR="00CE6D42" w:rsidRPr="00A07331">
        <w:rPr>
          <w:rFonts w:ascii="Calibri" w:hAnsi="Calibri" w:cs="Calibri"/>
          <w:color w:val="000000"/>
        </w:rPr>
        <w:t>-</w:t>
      </w:r>
      <w:r w:rsidRPr="00A07331">
        <w:rPr>
          <w:rFonts w:ascii="Calibri" w:hAnsi="Calibri" w:cs="Calibri"/>
          <w:color w:val="000000"/>
        </w:rPr>
        <w:t>toned elements together around an archetypal core of meaning</w:t>
      </w:r>
      <w:r w:rsidR="002D3069" w:rsidRPr="00A07331">
        <w:rPr>
          <w:rFonts w:ascii="Calibri" w:hAnsi="Calibri" w:cs="Calibri"/>
          <w:color w:val="000000"/>
        </w:rPr>
        <w:t xml:space="preserve"> and</w:t>
      </w:r>
      <w:r w:rsidRPr="00A07331">
        <w:rPr>
          <w:rFonts w:ascii="Calibri" w:hAnsi="Calibri" w:cs="Calibri"/>
          <w:color w:val="000000"/>
        </w:rPr>
        <w:t xml:space="preserve"> functions to supply a</w:t>
      </w:r>
      <w:r w:rsidR="00A37171" w:rsidRPr="00A07331">
        <w:rPr>
          <w:rFonts w:ascii="Calibri" w:hAnsi="Calibri" w:cs="Calibri"/>
          <w:color w:val="000000"/>
        </w:rPr>
        <w:t>n affective</w:t>
      </w:r>
      <w:r w:rsidR="00A8153F" w:rsidRPr="00A07331">
        <w:rPr>
          <w:rFonts w:ascii="Calibri" w:hAnsi="Calibri" w:cs="Calibri"/>
          <w:color w:val="000000"/>
        </w:rPr>
        <w:t xml:space="preserve"> </w:t>
      </w:r>
      <w:r w:rsidRPr="00A07331">
        <w:rPr>
          <w:rFonts w:ascii="Calibri" w:hAnsi="Calibri" w:cs="Calibri"/>
          <w:color w:val="000000"/>
        </w:rPr>
        <w:t>thematic</w:t>
      </w:r>
      <w:r w:rsidR="00D00A3C" w:rsidRPr="00A07331">
        <w:rPr>
          <w:rFonts w:ascii="Calibri" w:hAnsi="Calibri" w:cs="Calibri"/>
          <w:color w:val="000000"/>
        </w:rPr>
        <w:t xml:space="preserve"> enrichment</w:t>
      </w:r>
      <w:r w:rsidRPr="00A07331">
        <w:rPr>
          <w:rFonts w:ascii="Calibri" w:hAnsi="Calibri" w:cs="Calibri"/>
          <w:color w:val="000000"/>
        </w:rPr>
        <w:t xml:space="preserve"> to our </w:t>
      </w:r>
      <w:r w:rsidR="00A37171" w:rsidRPr="00A07331">
        <w:rPr>
          <w:rFonts w:ascii="Calibri" w:hAnsi="Calibri" w:cs="Calibri"/>
          <w:color w:val="000000"/>
        </w:rPr>
        <w:t>perceptions and experiences</w:t>
      </w:r>
      <w:r w:rsidRPr="00A07331">
        <w:rPr>
          <w:rFonts w:ascii="Calibri" w:hAnsi="Calibri" w:cs="Calibri"/>
          <w:color w:val="000000"/>
        </w:rPr>
        <w:t>.</w:t>
      </w:r>
      <w:r w:rsidR="005034CE" w:rsidRPr="00A07331">
        <w:rPr>
          <w:rFonts w:ascii="Calibri" w:hAnsi="Calibri" w:cs="Calibri"/>
          <w:color w:val="000000"/>
        </w:rPr>
        <w:t xml:space="preserve"> Yet, while complexes need not be thought of as necessarily </w:t>
      </w:r>
      <w:r w:rsidR="00170FF3" w:rsidRPr="00A07331">
        <w:rPr>
          <w:rFonts w:ascii="Calibri" w:hAnsi="Calibri" w:cs="Calibri"/>
          <w:color w:val="000000"/>
        </w:rPr>
        <w:t>patholog</w:t>
      </w:r>
      <w:r w:rsidR="005034CE" w:rsidRPr="00A07331">
        <w:rPr>
          <w:rFonts w:ascii="Calibri" w:hAnsi="Calibri" w:cs="Calibri"/>
          <w:color w:val="000000"/>
        </w:rPr>
        <w:t>ical</w:t>
      </w:r>
      <w:r w:rsidR="00170FF3" w:rsidRPr="00A07331">
        <w:rPr>
          <w:rFonts w:ascii="Calibri" w:hAnsi="Calibri" w:cs="Calibri"/>
          <w:color w:val="000000"/>
        </w:rPr>
        <w:t>,</w:t>
      </w:r>
      <w:r w:rsidR="00A940DF" w:rsidRPr="00A07331">
        <w:rPr>
          <w:rFonts w:ascii="Calibri" w:hAnsi="Calibri" w:cs="Calibri"/>
          <w:color w:val="000000"/>
        </w:rPr>
        <w:t xml:space="preserve"> the origin of the term was very much tied </w:t>
      </w:r>
      <w:r w:rsidR="00170FF3" w:rsidRPr="00A07331">
        <w:rPr>
          <w:rFonts w:ascii="Calibri" w:hAnsi="Calibri" w:cs="Calibri"/>
          <w:color w:val="000000"/>
        </w:rPr>
        <w:t>up</w:t>
      </w:r>
      <w:r w:rsidR="001225FA" w:rsidRPr="00A07331">
        <w:rPr>
          <w:rFonts w:ascii="Calibri" w:hAnsi="Calibri" w:cs="Calibri"/>
          <w:color w:val="000000"/>
        </w:rPr>
        <w:t xml:space="preserve"> </w:t>
      </w:r>
      <w:proofErr w:type="gramStart"/>
      <w:r w:rsidR="001225FA" w:rsidRPr="00A07331">
        <w:rPr>
          <w:rFonts w:ascii="Calibri" w:hAnsi="Calibri" w:cs="Calibri"/>
          <w:color w:val="000000"/>
        </w:rPr>
        <w:t>in an attempt to</w:t>
      </w:r>
      <w:proofErr w:type="gramEnd"/>
      <w:r w:rsidR="001225FA" w:rsidRPr="00A07331">
        <w:rPr>
          <w:rFonts w:ascii="Calibri" w:hAnsi="Calibri" w:cs="Calibri"/>
          <w:color w:val="000000"/>
        </w:rPr>
        <w:t xml:space="preserve"> understand </w:t>
      </w:r>
      <w:r w:rsidR="005034CE" w:rsidRPr="00A07331">
        <w:rPr>
          <w:rFonts w:ascii="Calibri" w:hAnsi="Calibri" w:cs="Calibri"/>
          <w:color w:val="000000"/>
        </w:rPr>
        <w:t xml:space="preserve">psychopathology – in particular </w:t>
      </w:r>
      <w:r w:rsidR="001225FA" w:rsidRPr="00A07331">
        <w:rPr>
          <w:rFonts w:ascii="Calibri" w:hAnsi="Calibri" w:cs="Calibri"/>
          <w:color w:val="000000"/>
        </w:rPr>
        <w:t>hysteria.</w:t>
      </w:r>
    </w:p>
    <w:p w14:paraId="68DC323C" w14:textId="37192B3E" w:rsidR="00841115" w:rsidRPr="00A07331" w:rsidRDefault="00261FD4" w:rsidP="006F42DE">
      <w:pPr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A07331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It was </w:t>
      </w:r>
      <w:r w:rsidR="00841115" w:rsidRPr="00A07331">
        <w:rPr>
          <w:rFonts w:ascii="Calibri" w:eastAsia="Times New Roman" w:hAnsi="Calibri" w:cs="Calibri"/>
          <w:color w:val="000000"/>
          <w:kern w:val="0"/>
          <w14:ligatures w14:val="none"/>
        </w:rPr>
        <w:t>Josef Breuer</w:t>
      </w:r>
      <w:r w:rsidR="00A37171" w:rsidRPr="00A07331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Pr="00A07331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who was the first to </w:t>
      </w:r>
      <w:r w:rsidR="00841115" w:rsidRPr="00A07331">
        <w:rPr>
          <w:rFonts w:ascii="Calibri" w:eastAsia="Times New Roman" w:hAnsi="Calibri" w:cs="Calibri"/>
          <w:color w:val="000000"/>
          <w:kern w:val="0"/>
          <w14:ligatures w14:val="none"/>
        </w:rPr>
        <w:t>use the term “complex.</w:t>
      </w:r>
      <w:r w:rsidRPr="00A07331">
        <w:rPr>
          <w:rFonts w:ascii="Calibri" w:eastAsia="Times New Roman" w:hAnsi="Calibri" w:cs="Calibri"/>
          <w:color w:val="000000"/>
          <w:kern w:val="0"/>
          <w14:ligatures w14:val="none"/>
        </w:rPr>
        <w:t>”</w:t>
      </w:r>
      <w:r w:rsidR="00841115" w:rsidRPr="00A07331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="00605335" w:rsidRPr="00A07331">
        <w:rPr>
          <w:rFonts w:ascii="Calibri" w:eastAsia="Times New Roman" w:hAnsi="Calibri" w:cs="Calibri"/>
          <w:color w:val="000000"/>
          <w:kern w:val="0"/>
          <w14:ligatures w14:val="none"/>
        </w:rPr>
        <w:t>Breuer wrote</w:t>
      </w:r>
      <w:r w:rsidR="00841115" w:rsidRPr="00A07331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="00605335" w:rsidRPr="00A07331">
        <w:rPr>
          <w:rFonts w:ascii="Calibri" w:eastAsia="Times New Roman" w:hAnsi="Calibri" w:cs="Calibri"/>
          <w:color w:val="000000"/>
          <w:kern w:val="0"/>
          <w14:ligatures w14:val="none"/>
        </w:rPr>
        <w:t>a</w:t>
      </w:r>
      <w:r w:rsidRPr="00A07331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chapter </w:t>
      </w:r>
      <w:r w:rsidR="00605335" w:rsidRPr="00A07331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entitled “Theoretical” </w:t>
      </w:r>
      <w:r w:rsidRPr="00A07331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in </w:t>
      </w:r>
      <w:r w:rsidR="00841115" w:rsidRPr="00A07331">
        <w:rPr>
          <w:rFonts w:ascii="Calibri" w:eastAsia="Times New Roman" w:hAnsi="Calibri" w:cs="Calibri"/>
          <w:i/>
          <w:iCs/>
          <w:color w:val="000000"/>
          <w:kern w:val="0"/>
          <w14:ligatures w14:val="none"/>
        </w:rPr>
        <w:t>Studies on Hysteria</w:t>
      </w:r>
      <w:r w:rsidR="00841115" w:rsidRPr="00A07331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, an 1893 work he had co-authored with Sigmund Freud, </w:t>
      </w:r>
      <w:r w:rsidR="00605335" w:rsidRPr="00A07331">
        <w:rPr>
          <w:rFonts w:ascii="Calibri" w:eastAsia="Times New Roman" w:hAnsi="Calibri" w:cs="Calibri"/>
          <w:color w:val="000000"/>
          <w:kern w:val="0"/>
          <w14:ligatures w14:val="none"/>
        </w:rPr>
        <w:t>in which he</w:t>
      </w:r>
      <w:r w:rsidR="00841115" w:rsidRPr="00A07331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="002A4FB8" w:rsidRPr="00A07331">
        <w:rPr>
          <w:rFonts w:ascii="Calibri" w:eastAsia="Times New Roman" w:hAnsi="Calibri" w:cs="Calibri"/>
          <w:color w:val="000000"/>
          <w:kern w:val="0"/>
          <w14:ligatures w14:val="none"/>
        </w:rPr>
        <w:t>stated</w:t>
      </w:r>
      <w:r w:rsidR="00605335" w:rsidRPr="00A07331">
        <w:rPr>
          <w:rFonts w:ascii="Calibri" w:eastAsia="Times New Roman" w:hAnsi="Calibri" w:cs="Calibri"/>
          <w:color w:val="000000"/>
          <w:kern w:val="0"/>
          <w14:ligatures w14:val="none"/>
        </w:rPr>
        <w:t>:</w:t>
      </w:r>
      <w:r w:rsidRPr="00A07331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“Sense-impressions that are not apperceived and the ideas that are aroused but do not enter consciousness</w:t>
      </w:r>
      <w:r w:rsidR="00E77F15" w:rsidRPr="00A07331">
        <w:rPr>
          <w:rFonts w:ascii="Calibri" w:eastAsia="Times New Roman" w:hAnsi="Calibri" w:cs="Calibri"/>
          <w:color w:val="000000"/>
          <w:kern w:val="0"/>
          <w14:ligatures w14:val="none"/>
        </w:rPr>
        <w:t>…</w:t>
      </w:r>
      <w:r w:rsidRPr="00A07331">
        <w:rPr>
          <w:rFonts w:ascii="Calibri" w:eastAsia="Times New Roman" w:hAnsi="Calibri" w:cs="Calibri"/>
          <w:color w:val="000000"/>
          <w:kern w:val="0"/>
          <w14:ligatures w14:val="none"/>
        </w:rPr>
        <w:t>sometimes accumulate and form complexes – mental strata withdrawn from consciousness; they for</w:t>
      </w:r>
      <w:r w:rsidR="00605335" w:rsidRPr="00A07331">
        <w:rPr>
          <w:rFonts w:ascii="Calibri" w:eastAsia="Times New Roman" w:hAnsi="Calibri" w:cs="Calibri"/>
          <w:color w:val="000000"/>
          <w:kern w:val="0"/>
          <w14:ligatures w14:val="none"/>
        </w:rPr>
        <w:t>m</w:t>
      </w:r>
      <w:r w:rsidRPr="00A07331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a subconsciousness</w:t>
      </w:r>
      <w:r w:rsidR="00D731D3" w:rsidRPr="00A07331">
        <w:rPr>
          <w:rFonts w:ascii="Calibri" w:eastAsia="Times New Roman" w:hAnsi="Calibri" w:cs="Calibri"/>
          <w:color w:val="000000"/>
          <w:kern w:val="0"/>
          <w14:ligatures w14:val="none"/>
        </w:rPr>
        <w:t>.</w:t>
      </w:r>
      <w:r w:rsidRPr="00A07331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” Here, Breuer </w:t>
      </w:r>
      <w:r w:rsidR="00605335" w:rsidRPr="00A07331">
        <w:rPr>
          <w:rFonts w:ascii="Calibri" w:eastAsia="Times New Roman" w:hAnsi="Calibri" w:cs="Calibri"/>
          <w:color w:val="000000"/>
          <w:kern w:val="0"/>
          <w14:ligatures w14:val="none"/>
        </w:rPr>
        <w:t>wa</w:t>
      </w:r>
      <w:r w:rsidRPr="00A07331">
        <w:rPr>
          <w:rFonts w:ascii="Calibri" w:eastAsia="Times New Roman" w:hAnsi="Calibri" w:cs="Calibri"/>
          <w:color w:val="000000"/>
          <w:kern w:val="0"/>
          <w14:ligatures w14:val="none"/>
        </w:rPr>
        <w:t>s drawing from</w:t>
      </w:r>
      <w:r w:rsidR="00841115" w:rsidRPr="00A07331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Janet’s notion of “fixed ideas”</w:t>
      </w:r>
      <w:r w:rsidR="00605335" w:rsidRPr="00A07331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– a term</w:t>
      </w:r>
      <w:r w:rsidRPr="00A07331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Janet </w:t>
      </w:r>
      <w:r w:rsidR="00605335" w:rsidRPr="00A07331">
        <w:rPr>
          <w:rFonts w:ascii="Calibri" w:eastAsia="Times New Roman" w:hAnsi="Calibri" w:cs="Calibri"/>
          <w:color w:val="000000"/>
          <w:kern w:val="0"/>
          <w14:ligatures w14:val="none"/>
        </w:rPr>
        <w:t>used to formulate his understanding of hysteria as a state in which ideas or images that carried highly charged emotion became split-off from the habitual personality</w:t>
      </w:r>
      <w:r w:rsidR="00B40B0A" w:rsidRPr="00A07331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and impervious to adaptation</w:t>
      </w:r>
      <w:r w:rsidR="00605335" w:rsidRPr="00A07331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. </w:t>
      </w:r>
    </w:p>
    <w:p w14:paraId="6497B2B4" w14:textId="77777777" w:rsidR="00841115" w:rsidRPr="00A07331" w:rsidRDefault="00841115" w:rsidP="006F42DE">
      <w:pPr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69164C4A" w14:textId="47234BCF" w:rsidR="00170FF3" w:rsidRPr="00A07331" w:rsidRDefault="00B40B0A" w:rsidP="006F42DE">
      <w:pPr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A07331">
        <w:rPr>
          <w:rFonts w:ascii="Calibri" w:eastAsia="Times New Roman" w:hAnsi="Calibri" w:cs="Calibri"/>
          <w:color w:val="000000"/>
          <w:kern w:val="0"/>
          <w14:ligatures w14:val="none"/>
        </w:rPr>
        <w:t>Breuer and Freud’s understanding</w:t>
      </w:r>
      <w:r w:rsidR="00D731D3" w:rsidRPr="00A07331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, of course, was </w:t>
      </w:r>
      <w:r w:rsidR="009140B0" w:rsidRPr="00A07331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brilliant but </w:t>
      </w:r>
      <w:r w:rsidR="00095B94" w:rsidRPr="00A07331">
        <w:rPr>
          <w:rFonts w:ascii="Calibri" w:eastAsia="Times New Roman" w:hAnsi="Calibri" w:cs="Calibri"/>
          <w:color w:val="000000"/>
          <w:kern w:val="0"/>
          <w14:ligatures w14:val="none"/>
        </w:rPr>
        <w:t>was</w:t>
      </w:r>
      <w:r w:rsidR="00D731D3" w:rsidRPr="00A07331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="00170FF3" w:rsidRPr="00A07331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derived </w:t>
      </w:r>
      <w:r w:rsidR="00D731D3" w:rsidRPr="00A07331">
        <w:rPr>
          <w:rFonts w:ascii="Calibri" w:eastAsia="Times New Roman" w:hAnsi="Calibri" w:cs="Calibri"/>
          <w:color w:val="000000"/>
          <w:kern w:val="0"/>
          <w14:ligatures w14:val="none"/>
        </w:rPr>
        <w:t>anecdotal</w:t>
      </w:r>
      <w:r w:rsidR="00170FF3" w:rsidRPr="00A07331">
        <w:rPr>
          <w:rFonts w:ascii="Calibri" w:eastAsia="Times New Roman" w:hAnsi="Calibri" w:cs="Calibri"/>
          <w:color w:val="000000"/>
          <w:kern w:val="0"/>
          <w14:ligatures w14:val="none"/>
        </w:rPr>
        <w:t>ly</w:t>
      </w:r>
      <w:r w:rsidR="00D731D3" w:rsidRPr="00A07331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. </w:t>
      </w:r>
      <w:r w:rsidR="00D30B7D" w:rsidRPr="00A07331">
        <w:rPr>
          <w:rFonts w:ascii="Calibri" w:eastAsia="Times New Roman" w:hAnsi="Calibri" w:cs="Calibri"/>
          <w:color w:val="000000"/>
          <w:kern w:val="0"/>
          <w14:ligatures w14:val="none"/>
        </w:rPr>
        <w:t>I</w:t>
      </w:r>
      <w:r w:rsidR="00E77F15" w:rsidRPr="00A07331">
        <w:rPr>
          <w:rFonts w:ascii="Calibri" w:eastAsia="Times New Roman" w:hAnsi="Calibri" w:cs="Calibri"/>
          <w:color w:val="000000"/>
          <w:kern w:val="0"/>
          <w14:ligatures w14:val="none"/>
        </w:rPr>
        <w:t>t was left to Jung, i</w:t>
      </w:r>
      <w:r w:rsidR="00D30B7D" w:rsidRPr="00A07331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n his experiments with word association, </w:t>
      </w:r>
      <w:r w:rsidR="00E77F15" w:rsidRPr="00A07331">
        <w:rPr>
          <w:rFonts w:ascii="Calibri" w:eastAsia="Times New Roman" w:hAnsi="Calibri" w:cs="Calibri"/>
          <w:color w:val="000000"/>
          <w:kern w:val="0"/>
          <w14:ligatures w14:val="none"/>
        </w:rPr>
        <w:t>to</w:t>
      </w:r>
      <w:r w:rsidR="00D30B7D" w:rsidRPr="00A07331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provide</w:t>
      </w:r>
      <w:r w:rsidR="00A37171" w:rsidRPr="00A07331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="001225FA" w:rsidRPr="00A07331">
        <w:rPr>
          <w:rFonts w:ascii="Calibri" w:eastAsia="Times New Roman" w:hAnsi="Calibri" w:cs="Calibri"/>
          <w:color w:val="000000"/>
          <w:kern w:val="0"/>
          <w14:ligatures w14:val="none"/>
        </w:rPr>
        <w:t>quantifiable</w:t>
      </w:r>
      <w:r w:rsidR="00D30B7D" w:rsidRPr="00A07331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="00A37171" w:rsidRPr="00A07331">
        <w:rPr>
          <w:rFonts w:ascii="Calibri" w:eastAsia="Times New Roman" w:hAnsi="Calibri" w:cs="Calibri"/>
          <w:color w:val="000000"/>
          <w:kern w:val="0"/>
          <w14:ligatures w14:val="none"/>
        </w:rPr>
        <w:t>data</w:t>
      </w:r>
      <w:r w:rsidR="00170FF3" w:rsidRPr="00A07331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that demonstrated the existence of the psychic complex. S</w:t>
      </w:r>
      <w:r w:rsidR="001225FA" w:rsidRPr="00A07331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uch </w:t>
      </w:r>
      <w:r w:rsidR="00170FF3" w:rsidRPr="00A07331">
        <w:rPr>
          <w:rFonts w:ascii="Calibri" w:eastAsia="Times New Roman" w:hAnsi="Calibri" w:cs="Calibri"/>
          <w:color w:val="000000"/>
          <w:kern w:val="0"/>
          <w14:ligatures w14:val="none"/>
        </w:rPr>
        <w:t>data were measurements</w:t>
      </w:r>
      <w:r w:rsidR="001225FA" w:rsidRPr="00A07331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in response time, increase in skin conductivity, and mistakes in recall</w:t>
      </w:r>
      <w:r w:rsidR="00170FF3" w:rsidRPr="00A07331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that could be tied together thematically based on the subject’s responses to a list of stimulus words</w:t>
      </w:r>
      <w:r w:rsidR="00434F3C" w:rsidRPr="00A07331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. </w:t>
      </w:r>
      <w:r w:rsidR="00A8153F" w:rsidRPr="00A07331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This was </w:t>
      </w:r>
      <w:r w:rsidR="002D3069" w:rsidRPr="00A07331">
        <w:rPr>
          <w:rFonts w:ascii="Calibri" w:eastAsia="Times New Roman" w:hAnsi="Calibri" w:cs="Calibri"/>
          <w:color w:val="000000"/>
          <w:kern w:val="0"/>
          <w14:ligatures w14:val="none"/>
        </w:rPr>
        <w:t>so</w:t>
      </w:r>
      <w:r w:rsidR="004C6BB5" w:rsidRPr="00A07331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="00A8153F" w:rsidRPr="00A07331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striking </w:t>
      </w:r>
      <w:r w:rsidR="002D3069" w:rsidRPr="00A07331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an </w:t>
      </w:r>
      <w:r w:rsidR="004C6BB5" w:rsidRPr="00A07331">
        <w:rPr>
          <w:rFonts w:ascii="Calibri" w:eastAsia="Times New Roman" w:hAnsi="Calibri" w:cs="Calibri"/>
          <w:color w:val="000000"/>
          <w:kern w:val="0"/>
          <w14:ligatures w14:val="none"/>
        </w:rPr>
        <w:t>empirical demonstration</w:t>
      </w:r>
      <w:r w:rsidR="00170FF3" w:rsidRPr="00A07331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="004C6BB5" w:rsidRPr="00A07331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that </w:t>
      </w:r>
      <w:r w:rsidR="002D3069" w:rsidRPr="00A07331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it </w:t>
      </w:r>
      <w:r w:rsidR="00841115" w:rsidRPr="00A07331">
        <w:rPr>
          <w:rFonts w:ascii="Calibri" w:eastAsia="Times New Roman" w:hAnsi="Calibri" w:cs="Calibri"/>
          <w:color w:val="000000"/>
          <w:kern w:val="0"/>
          <w14:ligatures w14:val="none"/>
        </w:rPr>
        <w:t>drew international attention. B</w:t>
      </w:r>
      <w:r w:rsidR="004C6BB5" w:rsidRPr="00A07331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eing </w:t>
      </w:r>
      <w:r w:rsidR="00841115" w:rsidRPr="00A07331">
        <w:rPr>
          <w:rFonts w:ascii="Calibri" w:eastAsia="Times New Roman" w:hAnsi="Calibri" w:cs="Calibri"/>
          <w:color w:val="000000"/>
          <w:kern w:val="0"/>
          <w14:ligatures w14:val="none"/>
        </w:rPr>
        <w:t>thus</w:t>
      </w:r>
      <w:r w:rsidR="004C6BB5" w:rsidRPr="00A07331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celebrated</w:t>
      </w:r>
      <w:r w:rsidR="00CB5552" w:rsidRPr="00A07331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, of course, </w:t>
      </w:r>
      <w:r w:rsidR="00841115" w:rsidRPr="00A07331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Jung’s work </w:t>
      </w:r>
      <w:r w:rsidR="00CB5552" w:rsidRPr="00A07331">
        <w:rPr>
          <w:rFonts w:ascii="Calibri" w:eastAsia="Times New Roman" w:hAnsi="Calibri" w:cs="Calibri"/>
          <w:color w:val="000000"/>
          <w:kern w:val="0"/>
          <w14:ligatures w14:val="none"/>
        </w:rPr>
        <w:t>got Freud’s attention and became the occasion for their historic first meeting in 1907.</w:t>
      </w:r>
      <w:r w:rsidR="001225FA" w:rsidRPr="00A07331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</w:p>
    <w:p w14:paraId="32E68405" w14:textId="77777777" w:rsidR="00170FF3" w:rsidRPr="00A07331" w:rsidRDefault="00170FF3" w:rsidP="006F42DE">
      <w:pPr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5A077F0E" w14:textId="2A6439A4" w:rsidR="009140B0" w:rsidRPr="00A07331" w:rsidRDefault="00CE6D42" w:rsidP="00C45C55">
      <w:pPr>
        <w:rPr>
          <w:rFonts w:ascii="Calibri" w:hAnsi="Calibri" w:cs="Calibri"/>
          <w:color w:val="000000"/>
        </w:rPr>
      </w:pPr>
      <w:r w:rsidRPr="00A07331">
        <w:rPr>
          <w:rFonts w:ascii="Calibri" w:eastAsia="Times New Roman" w:hAnsi="Calibri" w:cs="Calibri"/>
          <w:kern w:val="0"/>
          <w14:ligatures w14:val="none"/>
        </w:rPr>
        <w:t>But</w:t>
      </w:r>
      <w:r w:rsidR="00745AAF" w:rsidRPr="00A07331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="004C6BB5" w:rsidRPr="00A07331">
        <w:rPr>
          <w:rFonts w:ascii="Calibri" w:eastAsia="Times New Roman" w:hAnsi="Calibri" w:cs="Calibri"/>
          <w:kern w:val="0"/>
          <w14:ligatures w14:val="none"/>
        </w:rPr>
        <w:t>Jung’s experiments did not simply give backing to an existing hypothesis</w:t>
      </w:r>
      <w:r w:rsidR="001225FA" w:rsidRPr="00A07331">
        <w:rPr>
          <w:rFonts w:ascii="Calibri" w:eastAsia="Times New Roman" w:hAnsi="Calibri" w:cs="Calibri"/>
          <w:kern w:val="0"/>
          <w14:ligatures w14:val="none"/>
        </w:rPr>
        <w:t>.</w:t>
      </w:r>
      <w:r w:rsidR="009509D6" w:rsidRPr="00A07331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="00C45C55" w:rsidRPr="00A07331">
        <w:rPr>
          <w:rFonts w:ascii="Calibri" w:eastAsia="Times New Roman" w:hAnsi="Calibri" w:cs="Calibri"/>
          <w:kern w:val="0"/>
          <w14:ligatures w14:val="none"/>
        </w:rPr>
        <w:t xml:space="preserve">He came increasingly to the conviction that complexes were </w:t>
      </w:r>
      <w:r w:rsidR="00D00A3C" w:rsidRPr="00A07331">
        <w:rPr>
          <w:rFonts w:ascii="Calibri" w:eastAsia="Times New Roman" w:hAnsi="Calibri" w:cs="Calibri"/>
          <w:kern w:val="0"/>
          <w14:ligatures w14:val="none"/>
        </w:rPr>
        <w:t xml:space="preserve">not simply </w:t>
      </w:r>
      <w:r w:rsidR="005034CE" w:rsidRPr="00A07331">
        <w:rPr>
          <w:rFonts w:ascii="Calibri" w:eastAsia="Times New Roman" w:hAnsi="Calibri" w:cs="Calibri"/>
          <w:kern w:val="0"/>
          <w14:ligatures w14:val="none"/>
        </w:rPr>
        <w:t>sources</w:t>
      </w:r>
      <w:r w:rsidR="00D00A3C" w:rsidRPr="00A07331">
        <w:rPr>
          <w:rFonts w:ascii="Calibri" w:eastAsia="Times New Roman" w:hAnsi="Calibri" w:cs="Calibri"/>
          <w:kern w:val="0"/>
          <w14:ligatures w14:val="none"/>
        </w:rPr>
        <w:t xml:space="preserve"> of pathology but </w:t>
      </w:r>
      <w:r w:rsidR="00C45C55" w:rsidRPr="00A07331">
        <w:rPr>
          <w:rFonts w:ascii="Calibri" w:eastAsia="Times New Roman" w:hAnsi="Calibri" w:cs="Calibri"/>
          <w:kern w:val="0"/>
          <w14:ligatures w14:val="none"/>
        </w:rPr>
        <w:t xml:space="preserve">intrinsic to the structure of the </w:t>
      </w:r>
      <w:r w:rsidR="00D00A3C" w:rsidRPr="00A07331">
        <w:rPr>
          <w:rFonts w:ascii="Calibri" w:eastAsia="Times New Roman" w:hAnsi="Calibri" w:cs="Calibri"/>
          <w:kern w:val="0"/>
          <w14:ligatures w14:val="none"/>
        </w:rPr>
        <w:t xml:space="preserve">healthy </w:t>
      </w:r>
      <w:r w:rsidR="00C45C55" w:rsidRPr="00A07331">
        <w:rPr>
          <w:rFonts w:ascii="Calibri" w:eastAsia="Times New Roman" w:hAnsi="Calibri" w:cs="Calibri"/>
          <w:kern w:val="0"/>
          <w14:ligatures w14:val="none"/>
        </w:rPr>
        <w:t xml:space="preserve">psyche. </w:t>
      </w:r>
      <w:r w:rsidR="00745AAF" w:rsidRPr="00A07331">
        <w:rPr>
          <w:rFonts w:ascii="Calibri" w:eastAsia="Times New Roman" w:hAnsi="Calibri" w:cs="Calibri"/>
          <w:kern w:val="0"/>
          <w14:ligatures w14:val="none"/>
        </w:rPr>
        <w:t xml:space="preserve">At </w:t>
      </w:r>
      <w:r w:rsidR="00C648AC" w:rsidRPr="00A07331">
        <w:rPr>
          <w:rFonts w:ascii="Calibri" w:hAnsi="Calibri" w:cs="Calibri"/>
          <w:color w:val="000000"/>
        </w:rPr>
        <w:t>a 1942</w:t>
      </w:r>
      <w:r w:rsidR="009140B0" w:rsidRPr="00A07331">
        <w:rPr>
          <w:rFonts w:ascii="Calibri" w:hAnsi="Calibri" w:cs="Calibri"/>
          <w:color w:val="000000"/>
        </w:rPr>
        <w:t xml:space="preserve"> </w:t>
      </w:r>
      <w:r w:rsidR="00C648AC" w:rsidRPr="00A07331">
        <w:rPr>
          <w:rFonts w:ascii="Calibri" w:hAnsi="Calibri" w:cs="Calibri"/>
          <w:color w:val="000000"/>
        </w:rPr>
        <w:t>confer</w:t>
      </w:r>
      <w:r w:rsidR="00095B94" w:rsidRPr="00A07331">
        <w:rPr>
          <w:rFonts w:ascii="Calibri" w:hAnsi="Calibri" w:cs="Calibri"/>
          <w:color w:val="000000"/>
        </w:rPr>
        <w:t>ence</w:t>
      </w:r>
      <w:r w:rsidR="00170FF3" w:rsidRPr="00A07331">
        <w:rPr>
          <w:rFonts w:ascii="Calibri" w:hAnsi="Calibri" w:cs="Calibri"/>
          <w:color w:val="000000"/>
        </w:rPr>
        <w:t xml:space="preserve">, </w:t>
      </w:r>
      <w:r w:rsidR="009C3437" w:rsidRPr="00A07331">
        <w:rPr>
          <w:rFonts w:ascii="Calibri" w:hAnsi="Calibri" w:cs="Calibri"/>
          <w:color w:val="000000"/>
        </w:rPr>
        <w:t xml:space="preserve">for example, </w:t>
      </w:r>
      <w:r w:rsidRPr="00A07331">
        <w:rPr>
          <w:rFonts w:ascii="Calibri" w:hAnsi="Calibri" w:cs="Calibri"/>
          <w:color w:val="000000"/>
        </w:rPr>
        <w:t>Jung stated</w:t>
      </w:r>
      <w:r w:rsidR="009C3437" w:rsidRPr="00A07331">
        <w:rPr>
          <w:rFonts w:ascii="Calibri" w:hAnsi="Calibri" w:cs="Calibri"/>
          <w:color w:val="000000"/>
        </w:rPr>
        <w:t xml:space="preserve"> that</w:t>
      </w:r>
      <w:r w:rsidR="00C45C55" w:rsidRPr="00A07331">
        <w:rPr>
          <w:rFonts w:ascii="Calibri" w:hAnsi="Calibri" w:cs="Calibri"/>
          <w:color w:val="000000"/>
        </w:rPr>
        <w:t xml:space="preserve"> “</w:t>
      </w:r>
      <w:r w:rsidR="00170FF3" w:rsidRPr="00A07331">
        <w:rPr>
          <w:rFonts w:ascii="Calibri" w:hAnsi="Calibri" w:cs="Calibri"/>
        </w:rPr>
        <w:t>The possession of complexes does not in itself signify neurosi</w:t>
      </w:r>
      <w:r w:rsidR="005034CE" w:rsidRPr="00A07331">
        <w:rPr>
          <w:rFonts w:ascii="Calibri" w:hAnsi="Calibri" w:cs="Calibri"/>
        </w:rPr>
        <w:t>s</w:t>
      </w:r>
      <w:r w:rsidR="00170FF3" w:rsidRPr="00A07331">
        <w:rPr>
          <w:rFonts w:ascii="Calibri" w:hAnsi="Calibri" w:cs="Calibri"/>
        </w:rPr>
        <w:t>.</w:t>
      </w:r>
      <w:r w:rsidRPr="00A07331">
        <w:rPr>
          <w:rFonts w:ascii="Calibri" w:hAnsi="Calibri" w:cs="Calibri"/>
        </w:rPr>
        <w:t xml:space="preserve">... </w:t>
      </w:r>
      <w:r w:rsidR="00170FF3" w:rsidRPr="00A07331">
        <w:rPr>
          <w:rFonts w:ascii="Calibri" w:hAnsi="Calibri" w:cs="Calibri"/>
        </w:rPr>
        <w:t>A complex becomes pathological only when we think we have not got it</w:t>
      </w:r>
      <w:r w:rsidR="00C45C55" w:rsidRPr="00A07331">
        <w:rPr>
          <w:rFonts w:ascii="Calibri" w:hAnsi="Calibri" w:cs="Calibri"/>
        </w:rPr>
        <w:t>”</w:t>
      </w:r>
      <w:r w:rsidR="00170FF3" w:rsidRPr="00A07331">
        <w:rPr>
          <w:rFonts w:ascii="Calibri" w:hAnsi="Calibri" w:cs="Calibri"/>
        </w:rPr>
        <w:t xml:space="preserve"> (CW 16, par. 179)</w:t>
      </w:r>
      <w:r w:rsidR="00C45C55" w:rsidRPr="00A07331">
        <w:rPr>
          <w:rFonts w:ascii="Calibri" w:hAnsi="Calibri" w:cs="Calibri"/>
        </w:rPr>
        <w:t>.</w:t>
      </w:r>
    </w:p>
    <w:p w14:paraId="2D99ADF0" w14:textId="77777777" w:rsidR="009140B0" w:rsidRPr="00A07331" w:rsidRDefault="009140B0" w:rsidP="009140B0">
      <w:pPr>
        <w:ind w:left="720"/>
        <w:rPr>
          <w:rFonts w:ascii="Calibri" w:hAnsi="Calibri" w:cs="Calibri"/>
          <w:sz w:val="20"/>
          <w:szCs w:val="20"/>
        </w:rPr>
      </w:pPr>
    </w:p>
    <w:p w14:paraId="59CF4B23" w14:textId="3E06EEA4" w:rsidR="003361E5" w:rsidRPr="00A07331" w:rsidRDefault="00A940DF">
      <w:pPr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A07331">
        <w:rPr>
          <w:rFonts w:ascii="Calibri" w:eastAsia="Times New Roman" w:hAnsi="Calibri" w:cs="Calibri"/>
          <w:kern w:val="0"/>
          <w14:ligatures w14:val="none"/>
        </w:rPr>
        <w:t xml:space="preserve">Complexes are vessels of archetypal meaning that </w:t>
      </w:r>
      <w:r w:rsidR="005034CE" w:rsidRPr="00A07331">
        <w:rPr>
          <w:rFonts w:ascii="Calibri" w:eastAsia="Times New Roman" w:hAnsi="Calibri" w:cs="Calibri"/>
          <w:kern w:val="0"/>
          <w14:ligatures w14:val="none"/>
        </w:rPr>
        <w:t xml:space="preserve">at times </w:t>
      </w:r>
      <w:r w:rsidR="002B6CC5" w:rsidRPr="00A07331">
        <w:rPr>
          <w:rFonts w:ascii="Calibri" w:eastAsia="Times New Roman" w:hAnsi="Calibri" w:cs="Calibri"/>
          <w:kern w:val="0"/>
          <w14:ligatures w14:val="none"/>
        </w:rPr>
        <w:t xml:space="preserve">can </w:t>
      </w:r>
      <w:r w:rsidRPr="00A07331">
        <w:rPr>
          <w:rFonts w:ascii="Calibri" w:eastAsia="Times New Roman" w:hAnsi="Calibri" w:cs="Calibri"/>
          <w:kern w:val="0"/>
          <w14:ligatures w14:val="none"/>
        </w:rPr>
        <w:t xml:space="preserve">bring </w:t>
      </w:r>
      <w:r w:rsidR="00C648AC" w:rsidRPr="00A07331">
        <w:rPr>
          <w:rFonts w:ascii="Calibri" w:eastAsia="Times New Roman" w:hAnsi="Calibri" w:cs="Calibri"/>
          <w:kern w:val="0"/>
          <w14:ligatures w14:val="none"/>
        </w:rPr>
        <w:t>drama</w:t>
      </w:r>
      <w:r w:rsidR="005034CE" w:rsidRPr="00A07331">
        <w:rPr>
          <w:rFonts w:ascii="Calibri" w:eastAsia="Times New Roman" w:hAnsi="Calibri" w:cs="Calibri"/>
          <w:kern w:val="0"/>
          <w14:ligatures w14:val="none"/>
        </w:rPr>
        <w:t xml:space="preserve"> and dysfunction but also enrichment </w:t>
      </w:r>
      <w:r w:rsidR="00D00A3C" w:rsidRPr="00A07331">
        <w:rPr>
          <w:rFonts w:ascii="Calibri" w:eastAsia="Times New Roman" w:hAnsi="Calibri" w:cs="Calibri"/>
          <w:kern w:val="0"/>
          <w14:ligatures w14:val="none"/>
        </w:rPr>
        <w:t>in</w:t>
      </w:r>
      <w:r w:rsidRPr="00A07331">
        <w:rPr>
          <w:rFonts w:ascii="Calibri" w:eastAsia="Times New Roman" w:hAnsi="Calibri" w:cs="Calibri"/>
          <w:kern w:val="0"/>
          <w14:ligatures w14:val="none"/>
        </w:rPr>
        <w:t xml:space="preserve">to life. They </w:t>
      </w:r>
      <w:r w:rsidR="009C3437" w:rsidRPr="00A07331">
        <w:rPr>
          <w:rFonts w:ascii="Calibri" w:eastAsia="Times New Roman" w:hAnsi="Calibri" w:cs="Calibri"/>
          <w:kern w:val="0"/>
          <w14:ligatures w14:val="none"/>
        </w:rPr>
        <w:t>are</w:t>
      </w:r>
      <w:r w:rsidRPr="00A07331">
        <w:rPr>
          <w:rFonts w:ascii="Calibri" w:eastAsia="Times New Roman" w:hAnsi="Calibri" w:cs="Calibri"/>
          <w:kern w:val="0"/>
          <w14:ligatures w14:val="none"/>
        </w:rPr>
        <w:t xml:space="preserve"> pathological</w:t>
      </w:r>
      <w:r w:rsidR="00654C6C" w:rsidRPr="00A07331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Pr="00A07331">
        <w:rPr>
          <w:rFonts w:ascii="Calibri" w:eastAsia="Times New Roman" w:hAnsi="Calibri" w:cs="Calibri"/>
          <w:kern w:val="0"/>
          <w14:ligatures w14:val="none"/>
        </w:rPr>
        <w:t xml:space="preserve">to the extent </w:t>
      </w:r>
      <w:r w:rsidR="00654C6C" w:rsidRPr="00A07331">
        <w:rPr>
          <w:rFonts w:ascii="Calibri" w:eastAsia="Times New Roman" w:hAnsi="Calibri" w:cs="Calibri"/>
          <w:kern w:val="0"/>
          <w14:ligatures w14:val="none"/>
        </w:rPr>
        <w:t xml:space="preserve">that </w:t>
      </w:r>
      <w:r w:rsidRPr="00A07331">
        <w:rPr>
          <w:rFonts w:ascii="Calibri" w:eastAsia="Times New Roman" w:hAnsi="Calibri" w:cs="Calibri"/>
          <w:kern w:val="0"/>
          <w14:ligatures w14:val="none"/>
        </w:rPr>
        <w:t xml:space="preserve">they function </w:t>
      </w:r>
      <w:r w:rsidR="002A4FB8" w:rsidRPr="00A07331">
        <w:rPr>
          <w:rFonts w:ascii="Calibri" w:eastAsia="Times New Roman" w:hAnsi="Calibri" w:cs="Calibri"/>
          <w:kern w:val="0"/>
          <w14:ligatures w14:val="none"/>
        </w:rPr>
        <w:t xml:space="preserve">autonomously </w:t>
      </w:r>
      <w:r w:rsidR="00C648AC" w:rsidRPr="00A07331">
        <w:rPr>
          <w:rFonts w:ascii="Calibri" w:eastAsia="Times New Roman" w:hAnsi="Calibri" w:cs="Calibri"/>
          <w:kern w:val="0"/>
          <w14:ligatures w14:val="none"/>
        </w:rPr>
        <w:t xml:space="preserve">and are disruptive to </w:t>
      </w:r>
      <w:r w:rsidR="009C3437" w:rsidRPr="00A07331">
        <w:rPr>
          <w:rFonts w:ascii="Calibri" w:eastAsia="Times New Roman" w:hAnsi="Calibri" w:cs="Calibri"/>
          <w:kern w:val="0"/>
          <w14:ligatures w14:val="none"/>
        </w:rPr>
        <w:t xml:space="preserve">the executive function of the </w:t>
      </w:r>
      <w:r w:rsidR="002A4FB8" w:rsidRPr="00A07331">
        <w:rPr>
          <w:rFonts w:ascii="Calibri" w:eastAsia="Times New Roman" w:hAnsi="Calibri" w:cs="Calibri"/>
          <w:kern w:val="0"/>
          <w14:ligatures w14:val="none"/>
        </w:rPr>
        <w:t>ego</w:t>
      </w:r>
      <w:r w:rsidR="00A37171" w:rsidRPr="00A07331">
        <w:rPr>
          <w:rFonts w:ascii="Calibri" w:eastAsia="Times New Roman" w:hAnsi="Calibri" w:cs="Calibri"/>
          <w:kern w:val="0"/>
          <w14:ligatures w14:val="none"/>
        </w:rPr>
        <w:t>.</w:t>
      </w:r>
      <w:r w:rsidR="00467AF6" w:rsidRPr="00A07331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="005034CE" w:rsidRPr="00A07331">
        <w:rPr>
          <w:rFonts w:ascii="Calibri" w:eastAsia="Times New Roman" w:hAnsi="Calibri" w:cs="Calibri"/>
          <w:kern w:val="0"/>
          <w14:ligatures w14:val="none"/>
        </w:rPr>
        <w:t xml:space="preserve">Their effects can go so far as flooding the personality and taking possession of </w:t>
      </w:r>
      <w:r w:rsidR="00B40B0A" w:rsidRPr="00A07331">
        <w:rPr>
          <w:rFonts w:ascii="Calibri" w:eastAsia="Times New Roman" w:hAnsi="Calibri" w:cs="Calibri"/>
          <w:kern w:val="0"/>
          <w14:ligatures w14:val="none"/>
        </w:rPr>
        <w:t>it</w:t>
      </w:r>
      <w:r w:rsidR="005034CE" w:rsidRPr="00A07331">
        <w:rPr>
          <w:rFonts w:ascii="Calibri" w:eastAsia="Times New Roman" w:hAnsi="Calibri" w:cs="Calibri"/>
          <w:kern w:val="0"/>
          <w14:ligatures w14:val="none"/>
        </w:rPr>
        <w:t xml:space="preserve">. </w:t>
      </w:r>
      <w:r w:rsidR="00B60E8E" w:rsidRPr="00A07331">
        <w:rPr>
          <w:rFonts w:ascii="Calibri" w:eastAsia="Times New Roman" w:hAnsi="Calibri" w:cs="Calibri"/>
          <w:kern w:val="0"/>
          <w14:ligatures w14:val="none"/>
        </w:rPr>
        <w:t>When this happens, o</w:t>
      </w:r>
      <w:r w:rsidR="005034CE" w:rsidRPr="00A07331">
        <w:rPr>
          <w:rFonts w:ascii="Calibri" w:eastAsia="Times New Roman" w:hAnsi="Calibri" w:cs="Calibri"/>
          <w:kern w:val="0"/>
          <w14:ligatures w14:val="none"/>
        </w:rPr>
        <w:t>ne is no longer oneself</w:t>
      </w:r>
      <w:r w:rsidR="00B60E8E" w:rsidRPr="00A07331">
        <w:rPr>
          <w:rFonts w:ascii="Calibri" w:eastAsia="Times New Roman" w:hAnsi="Calibri" w:cs="Calibri"/>
          <w:kern w:val="0"/>
          <w14:ligatures w14:val="none"/>
        </w:rPr>
        <w:t xml:space="preserve">. </w:t>
      </w:r>
      <w:r w:rsidR="005046B4" w:rsidRPr="00A07331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As the ego </w:t>
      </w:r>
      <w:r w:rsidR="00B40B0A" w:rsidRPr="00A07331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heals and </w:t>
      </w:r>
      <w:r w:rsidR="005046B4" w:rsidRPr="00A07331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matures, </w:t>
      </w:r>
      <w:r w:rsidR="00B60E8E" w:rsidRPr="00A07331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however, </w:t>
      </w:r>
      <w:r w:rsidR="005046B4" w:rsidRPr="00A07331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it expands </w:t>
      </w:r>
      <w:r w:rsidR="00D20CDD" w:rsidRPr="00A07331">
        <w:rPr>
          <w:rFonts w:ascii="Calibri" w:eastAsia="Times New Roman" w:hAnsi="Calibri" w:cs="Calibri"/>
          <w:color w:val="000000"/>
          <w:kern w:val="0"/>
          <w14:ligatures w14:val="none"/>
        </w:rPr>
        <w:t>its ability to tolerate and admit</w:t>
      </w:r>
      <w:r w:rsidR="005046B4" w:rsidRPr="00A07331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the previously threatening archetypal </w:t>
      </w:r>
      <w:r w:rsidR="00F60BD9" w:rsidRPr="00A07331">
        <w:rPr>
          <w:rFonts w:ascii="Calibri" w:eastAsia="Times New Roman" w:hAnsi="Calibri" w:cs="Calibri"/>
          <w:color w:val="000000"/>
          <w:kern w:val="0"/>
          <w14:ligatures w14:val="none"/>
        </w:rPr>
        <w:t>material</w:t>
      </w:r>
      <w:r w:rsidR="00D00A3C" w:rsidRPr="00A07331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="00D20CDD" w:rsidRPr="00A07331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into </w:t>
      </w:r>
      <w:r w:rsidR="00F60BD9" w:rsidRPr="00A07331">
        <w:rPr>
          <w:rFonts w:ascii="Calibri" w:eastAsia="Times New Roman" w:hAnsi="Calibri" w:cs="Calibri"/>
          <w:color w:val="000000"/>
          <w:kern w:val="0"/>
          <w14:ligatures w14:val="none"/>
        </w:rPr>
        <w:t>consciousness</w:t>
      </w:r>
      <w:r w:rsidR="008002BB" w:rsidRPr="00A07331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in symbolic form</w:t>
      </w:r>
      <w:r w:rsidR="005046B4" w:rsidRPr="00A07331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. </w:t>
      </w:r>
      <w:r w:rsidR="00D20CDD" w:rsidRPr="00A07331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This </w:t>
      </w:r>
      <w:r w:rsidR="009C3437" w:rsidRPr="00A07331">
        <w:rPr>
          <w:rFonts w:ascii="Calibri" w:eastAsia="Times New Roman" w:hAnsi="Calibri" w:cs="Calibri"/>
          <w:color w:val="000000"/>
          <w:kern w:val="0"/>
          <w14:ligatures w14:val="none"/>
        </w:rPr>
        <w:t>expansion of consciousness</w:t>
      </w:r>
      <w:r w:rsidR="00D00A3C" w:rsidRPr="00A07331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="009C3437" w:rsidRPr="00A07331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activates the unlived potentials </w:t>
      </w:r>
      <w:r w:rsidR="00D00A3C" w:rsidRPr="00A07331">
        <w:rPr>
          <w:rFonts w:ascii="Calibri" w:eastAsia="Times New Roman" w:hAnsi="Calibri" w:cs="Calibri"/>
          <w:color w:val="000000"/>
          <w:kern w:val="0"/>
          <w14:ligatures w14:val="none"/>
        </w:rPr>
        <w:t>buried</w:t>
      </w:r>
      <w:r w:rsidR="009C3437" w:rsidRPr="00A07331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in the psyche</w:t>
      </w:r>
      <w:r w:rsidR="00B64B1B" w:rsidRPr="00A07331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opening</w:t>
      </w:r>
      <w:r w:rsidR="00B60E8E" w:rsidRPr="00A07331">
        <w:rPr>
          <w:rFonts w:ascii="Calibri" w:eastAsia="Times New Roman" w:hAnsi="Calibri" w:cs="Calibri"/>
          <w:color w:val="000000"/>
          <w:kern w:val="0"/>
          <w14:ligatures w14:val="none"/>
        </w:rPr>
        <w:t>-</w:t>
      </w:r>
      <w:r w:rsidR="00B64B1B" w:rsidRPr="00A07331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up the process </w:t>
      </w:r>
      <w:r w:rsidR="00B64B1B" w:rsidRPr="00A07331">
        <w:rPr>
          <w:rFonts w:ascii="Calibri" w:eastAsia="Times New Roman" w:hAnsi="Calibri" w:cs="Calibri"/>
          <w:color w:val="000000"/>
          <w:kern w:val="0"/>
          <w14:ligatures w14:val="none"/>
        </w:rPr>
        <w:lastRenderedPageBreak/>
        <w:t xml:space="preserve">of individuation. </w:t>
      </w:r>
      <w:r w:rsidR="00E60BBA" w:rsidRPr="00A07331">
        <w:rPr>
          <w:rFonts w:ascii="Calibri" w:eastAsia="Times New Roman" w:hAnsi="Calibri" w:cs="Calibri"/>
          <w:color w:val="000000"/>
          <w:kern w:val="0"/>
          <w14:ligatures w14:val="none"/>
        </w:rPr>
        <w:t>In the Jungian approach</w:t>
      </w:r>
      <w:r w:rsidR="00B60E8E" w:rsidRPr="00A07331">
        <w:rPr>
          <w:rFonts w:ascii="Calibri" w:eastAsia="Times New Roman" w:hAnsi="Calibri" w:cs="Calibri"/>
          <w:color w:val="000000"/>
          <w:kern w:val="0"/>
          <w14:ligatures w14:val="none"/>
        </w:rPr>
        <w:t>,</w:t>
      </w:r>
      <w:r w:rsidR="00E60BBA" w:rsidRPr="00A07331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this is </w:t>
      </w:r>
      <w:r w:rsidR="00B60E8E" w:rsidRPr="00A07331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often </w:t>
      </w:r>
      <w:r w:rsidR="00E60BBA" w:rsidRPr="00A07331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accomplished </w:t>
      </w:r>
      <w:r w:rsidR="00D00A3C" w:rsidRPr="00A07331">
        <w:rPr>
          <w:rFonts w:ascii="Calibri" w:eastAsia="Times New Roman" w:hAnsi="Calibri" w:cs="Calibri"/>
          <w:color w:val="000000"/>
          <w:kern w:val="0"/>
          <w14:ligatures w14:val="none"/>
        </w:rPr>
        <w:t>in working with dreams</w:t>
      </w:r>
      <w:r w:rsidR="00B60E8E" w:rsidRPr="00A07331">
        <w:rPr>
          <w:rFonts w:ascii="Calibri" w:eastAsia="Times New Roman" w:hAnsi="Calibri" w:cs="Calibri"/>
          <w:color w:val="000000"/>
          <w:kern w:val="0"/>
          <w14:ligatures w14:val="none"/>
        </w:rPr>
        <w:t>,</w:t>
      </w:r>
      <w:r w:rsidR="00D00A3C" w:rsidRPr="00A07331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="00B60E8E" w:rsidRPr="00A07331">
        <w:rPr>
          <w:rFonts w:ascii="Calibri" w:eastAsia="Times New Roman" w:hAnsi="Calibri" w:cs="Calibri"/>
          <w:color w:val="000000"/>
          <w:kern w:val="0"/>
          <w14:ligatures w14:val="none"/>
        </w:rPr>
        <w:t>but increasingly</w:t>
      </w:r>
      <w:r w:rsidR="00B40B0A" w:rsidRPr="00A07331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also</w:t>
      </w:r>
      <w:r w:rsidR="00D00A3C" w:rsidRPr="00A07331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="00B60E8E" w:rsidRPr="00A07331">
        <w:rPr>
          <w:rFonts w:ascii="Calibri" w:eastAsia="Times New Roman" w:hAnsi="Calibri" w:cs="Calibri"/>
          <w:color w:val="000000"/>
          <w:kern w:val="0"/>
          <w14:ligatures w14:val="none"/>
        </w:rPr>
        <w:t>in relational terms</w:t>
      </w:r>
      <w:r w:rsidR="00B40B0A" w:rsidRPr="00A07331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by</w:t>
      </w:r>
      <w:r w:rsidR="00B60E8E" w:rsidRPr="00A07331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working </w:t>
      </w:r>
      <w:r w:rsidR="00D00A3C" w:rsidRPr="00A07331">
        <w:rPr>
          <w:rFonts w:ascii="Calibri" w:eastAsia="Times New Roman" w:hAnsi="Calibri" w:cs="Calibri"/>
          <w:color w:val="000000"/>
          <w:kern w:val="0"/>
          <w14:ligatures w14:val="none"/>
        </w:rPr>
        <w:t>with</w:t>
      </w:r>
      <w:r w:rsidR="00E60BBA" w:rsidRPr="00A07331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the transference-countertransference dynamics </w:t>
      </w:r>
      <w:r w:rsidR="00D00A3C" w:rsidRPr="00A07331">
        <w:rPr>
          <w:rFonts w:ascii="Calibri" w:eastAsia="Times New Roman" w:hAnsi="Calibri" w:cs="Calibri"/>
          <w:color w:val="000000"/>
          <w:kern w:val="0"/>
          <w14:ligatures w14:val="none"/>
        </w:rPr>
        <w:t>both of which are driven by the activation of complexes</w:t>
      </w:r>
      <w:r w:rsidR="00E60BBA" w:rsidRPr="00A07331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. </w:t>
      </w:r>
    </w:p>
    <w:p w14:paraId="48AC18C5" w14:textId="77777777" w:rsidR="00B60E8E" w:rsidRPr="00A07331" w:rsidRDefault="00B60E8E">
      <w:pPr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2350C7FF" w14:textId="69CC9858" w:rsidR="00161939" w:rsidRPr="00A07331" w:rsidRDefault="00161939">
      <w:pPr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</w:pPr>
      <w:r w:rsidRPr="00A07331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>Course Objectives:</w:t>
      </w:r>
    </w:p>
    <w:p w14:paraId="5853A28A" w14:textId="77777777" w:rsidR="00161939" w:rsidRPr="00A07331" w:rsidRDefault="00161939">
      <w:pPr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4A602C35" w14:textId="68140F22" w:rsidR="00B60E8E" w:rsidRPr="00A07331" w:rsidRDefault="00B60E8E">
      <w:pPr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A07331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This program will </w:t>
      </w:r>
      <w:r w:rsidR="0032352A" w:rsidRPr="00A07331">
        <w:rPr>
          <w:rFonts w:ascii="Calibri" w:eastAsia="Times New Roman" w:hAnsi="Calibri" w:cs="Calibri"/>
          <w:color w:val="000000"/>
          <w:kern w:val="0"/>
          <w14:ligatures w14:val="none"/>
        </w:rPr>
        <w:t>help practitioners</w:t>
      </w:r>
      <w:r w:rsidRPr="00A07331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to develop:</w:t>
      </w:r>
    </w:p>
    <w:p w14:paraId="6F979A36" w14:textId="77777777" w:rsidR="00B40B0A" w:rsidRPr="00A07331" w:rsidRDefault="00B40B0A">
      <w:pPr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7D0421AF" w14:textId="77777777" w:rsidR="00A84A70" w:rsidRPr="00A07331" w:rsidRDefault="00B60E8E" w:rsidP="00CD48B5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kern w:val="0"/>
          <w14:ligatures w14:val="none"/>
        </w:rPr>
      </w:pPr>
      <w:r w:rsidRPr="00A07331">
        <w:rPr>
          <w:rFonts w:ascii="Calibri" w:eastAsia="Times New Roman" w:hAnsi="Calibri" w:cs="Calibri"/>
          <w:kern w:val="0"/>
          <w14:ligatures w14:val="none"/>
        </w:rPr>
        <w:t xml:space="preserve">An understanding of </w:t>
      </w:r>
      <w:r w:rsidR="0032352A" w:rsidRPr="00A07331">
        <w:rPr>
          <w:rFonts w:ascii="Calibri" w:eastAsia="Times New Roman" w:hAnsi="Calibri" w:cs="Calibri"/>
          <w:kern w:val="0"/>
          <w14:ligatures w14:val="none"/>
        </w:rPr>
        <w:t xml:space="preserve">Jungian theory </w:t>
      </w:r>
      <w:r w:rsidR="001E1188" w:rsidRPr="00A07331">
        <w:rPr>
          <w:rFonts w:ascii="Calibri" w:eastAsia="Times New Roman" w:hAnsi="Calibri" w:cs="Calibri"/>
          <w:kern w:val="0"/>
          <w14:ligatures w14:val="none"/>
        </w:rPr>
        <w:t xml:space="preserve">regarding </w:t>
      </w:r>
      <w:r w:rsidR="0032352A" w:rsidRPr="00A07331">
        <w:rPr>
          <w:rFonts w:ascii="Calibri" w:eastAsia="Times New Roman" w:hAnsi="Calibri" w:cs="Calibri"/>
          <w:kern w:val="0"/>
          <w14:ligatures w14:val="none"/>
        </w:rPr>
        <w:t xml:space="preserve">the </w:t>
      </w:r>
      <w:r w:rsidRPr="00A07331">
        <w:rPr>
          <w:rFonts w:ascii="Calibri" w:eastAsia="Times New Roman" w:hAnsi="Calibri" w:cs="Calibri"/>
          <w:kern w:val="0"/>
          <w14:ligatures w14:val="none"/>
        </w:rPr>
        <w:t>structure of complexes</w:t>
      </w:r>
      <w:r w:rsidR="0032352A" w:rsidRPr="00A07331">
        <w:rPr>
          <w:rFonts w:ascii="Calibri" w:eastAsia="Times New Roman" w:hAnsi="Calibri" w:cs="Calibri"/>
          <w:kern w:val="0"/>
          <w14:ligatures w14:val="none"/>
        </w:rPr>
        <w:t>, including historical developments as well as more recent commentary</w:t>
      </w:r>
      <w:r w:rsidRPr="00A07331">
        <w:rPr>
          <w:rFonts w:ascii="Calibri" w:eastAsia="Times New Roman" w:hAnsi="Calibri" w:cs="Calibri"/>
          <w:kern w:val="0"/>
          <w14:ligatures w14:val="none"/>
        </w:rPr>
        <w:t>.</w:t>
      </w:r>
      <w:r w:rsidR="00B40B0A" w:rsidRPr="00A07331">
        <w:rPr>
          <w:rFonts w:ascii="Calibri" w:eastAsia="Times New Roman" w:hAnsi="Calibri" w:cs="Calibri"/>
          <w:kern w:val="0"/>
          <w14:ligatures w14:val="none"/>
        </w:rPr>
        <w:t xml:space="preserve"> </w:t>
      </w:r>
    </w:p>
    <w:p w14:paraId="1E198670" w14:textId="293F1801" w:rsidR="00A84A70" w:rsidRPr="00A07331" w:rsidRDefault="00A84A70" w:rsidP="00CD48B5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kern w:val="0"/>
          <w14:ligatures w14:val="none"/>
        </w:rPr>
      </w:pPr>
      <w:r w:rsidRPr="00A07331">
        <w:rPr>
          <w:rFonts w:ascii="Calibri" w:eastAsia="Times New Roman" w:hAnsi="Calibri" w:cs="Calibri"/>
          <w:kern w:val="0"/>
          <w14:ligatures w14:val="none"/>
        </w:rPr>
        <w:t xml:space="preserve">An understanding of the relationships among personal complexes and </w:t>
      </w:r>
      <w:r w:rsidR="008002BB" w:rsidRPr="00A07331">
        <w:rPr>
          <w:rFonts w:ascii="Calibri" w:eastAsia="Times New Roman" w:hAnsi="Calibri" w:cs="Calibri"/>
          <w:kern w:val="0"/>
          <w14:ligatures w14:val="none"/>
        </w:rPr>
        <w:t xml:space="preserve">the architecture of </w:t>
      </w:r>
      <w:r w:rsidRPr="00A07331">
        <w:rPr>
          <w:rFonts w:ascii="Calibri" w:eastAsia="Times New Roman" w:hAnsi="Calibri" w:cs="Calibri"/>
          <w:kern w:val="0"/>
          <w14:ligatures w14:val="none"/>
        </w:rPr>
        <w:t>Jung’s model of the psyche (ego, persona, shadow, etc.).</w:t>
      </w:r>
    </w:p>
    <w:p w14:paraId="3EFCA35E" w14:textId="1D25BBB2" w:rsidR="00B60E8E" w:rsidRPr="00A07331" w:rsidRDefault="00B60E8E" w:rsidP="00CD48B5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kern w:val="0"/>
          <w14:ligatures w14:val="none"/>
        </w:rPr>
      </w:pPr>
      <w:r w:rsidRPr="00A07331">
        <w:rPr>
          <w:rFonts w:ascii="Calibri" w:eastAsia="Times New Roman" w:hAnsi="Calibri" w:cs="Calibri"/>
          <w:kern w:val="0"/>
          <w14:ligatures w14:val="none"/>
        </w:rPr>
        <w:t>An ability to recognize the activation of complexes in the context of a therapeutic relationship.</w:t>
      </w:r>
    </w:p>
    <w:p w14:paraId="764586BE" w14:textId="08BC6DB1" w:rsidR="00B60E8E" w:rsidRPr="00A07331" w:rsidRDefault="0032352A" w:rsidP="00B60E8E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kern w:val="0"/>
          <w14:ligatures w14:val="none"/>
        </w:rPr>
      </w:pPr>
      <w:r w:rsidRPr="00A07331">
        <w:rPr>
          <w:rFonts w:ascii="Calibri" w:eastAsia="Times New Roman" w:hAnsi="Calibri" w:cs="Calibri"/>
          <w:kern w:val="0"/>
          <w14:ligatures w14:val="none"/>
        </w:rPr>
        <w:t xml:space="preserve">Insight into </w:t>
      </w:r>
      <w:r w:rsidR="00B60E8E" w:rsidRPr="00A07331">
        <w:rPr>
          <w:rFonts w:ascii="Calibri" w:eastAsia="Times New Roman" w:hAnsi="Calibri" w:cs="Calibri"/>
          <w:kern w:val="0"/>
          <w14:ligatures w14:val="none"/>
        </w:rPr>
        <w:t>work</w:t>
      </w:r>
      <w:r w:rsidRPr="00A07331">
        <w:rPr>
          <w:rFonts w:ascii="Calibri" w:eastAsia="Times New Roman" w:hAnsi="Calibri" w:cs="Calibri"/>
          <w:kern w:val="0"/>
          <w14:ligatures w14:val="none"/>
        </w:rPr>
        <w:t>ing</w:t>
      </w:r>
      <w:r w:rsidR="00B60E8E" w:rsidRPr="00A07331">
        <w:rPr>
          <w:rFonts w:ascii="Calibri" w:eastAsia="Times New Roman" w:hAnsi="Calibri" w:cs="Calibri"/>
          <w:kern w:val="0"/>
          <w14:ligatures w14:val="none"/>
        </w:rPr>
        <w:t xml:space="preserve"> with complexes the in context of dream interpretation.</w:t>
      </w:r>
    </w:p>
    <w:p w14:paraId="378F1F69" w14:textId="4EB3655F" w:rsidR="00B60E8E" w:rsidRPr="00A07331" w:rsidRDefault="0032352A" w:rsidP="00B60E8E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kern w:val="0"/>
          <w14:ligatures w14:val="none"/>
        </w:rPr>
      </w:pPr>
      <w:r w:rsidRPr="00A07331">
        <w:rPr>
          <w:rFonts w:ascii="Calibri" w:eastAsia="Times New Roman" w:hAnsi="Calibri" w:cs="Calibri"/>
          <w:kern w:val="0"/>
          <w14:ligatures w14:val="none"/>
        </w:rPr>
        <w:t>Insight into working with</w:t>
      </w:r>
      <w:r w:rsidR="00B60E8E" w:rsidRPr="00A07331">
        <w:rPr>
          <w:rFonts w:ascii="Calibri" w:eastAsia="Times New Roman" w:hAnsi="Calibri" w:cs="Calibri"/>
          <w:kern w:val="0"/>
          <w14:ligatures w14:val="none"/>
        </w:rPr>
        <w:t xml:space="preserve"> complexes in the context of relational therapeutic dynamics.</w:t>
      </w:r>
    </w:p>
    <w:p w14:paraId="11621A20" w14:textId="77777777" w:rsidR="00AD6FE8" w:rsidRPr="00A07331" w:rsidRDefault="00AD6FE8" w:rsidP="001E1188">
      <w:pPr>
        <w:rPr>
          <w:rFonts w:ascii="Calibri" w:hAnsi="Calibri" w:cs="Calibri"/>
          <w:color w:val="222222"/>
          <w:shd w:val="clear" w:color="auto" w:fill="FFFFFF"/>
        </w:rPr>
      </w:pPr>
    </w:p>
    <w:p w14:paraId="0524A59A" w14:textId="5D69C91F" w:rsidR="00AD6FE8" w:rsidRPr="00A07331" w:rsidRDefault="00EA64FA" w:rsidP="001E1188">
      <w:pPr>
        <w:rPr>
          <w:rFonts w:ascii="Calibri" w:hAnsi="Calibri" w:cs="Calibri"/>
          <w:color w:val="222222"/>
          <w:u w:val="single"/>
          <w:shd w:val="clear" w:color="auto" w:fill="FFFFFF"/>
        </w:rPr>
      </w:pPr>
      <w:r w:rsidRPr="00A07331">
        <w:rPr>
          <w:rFonts w:ascii="Calibri" w:hAnsi="Calibri" w:cs="Calibri"/>
          <w:color w:val="222222"/>
          <w:u w:val="single"/>
          <w:shd w:val="clear" w:color="auto" w:fill="FFFFFF"/>
        </w:rPr>
        <w:t xml:space="preserve">Class </w:t>
      </w:r>
      <w:r w:rsidR="00AD6FE8" w:rsidRPr="00A07331">
        <w:rPr>
          <w:rFonts w:ascii="Calibri" w:hAnsi="Calibri" w:cs="Calibri"/>
          <w:color w:val="222222"/>
          <w:u w:val="single"/>
          <w:shd w:val="clear" w:color="auto" w:fill="FFFFFF"/>
        </w:rPr>
        <w:t xml:space="preserve">Reading </w:t>
      </w:r>
      <w:r w:rsidR="00F2569A" w:rsidRPr="00A07331">
        <w:rPr>
          <w:rFonts w:ascii="Calibri" w:hAnsi="Calibri" w:cs="Calibri"/>
          <w:color w:val="222222"/>
          <w:u w:val="single"/>
          <w:shd w:val="clear" w:color="auto" w:fill="FFFFFF"/>
        </w:rPr>
        <w:t>&amp; Discussion S</w:t>
      </w:r>
      <w:r w:rsidR="00AD6FE8" w:rsidRPr="00A07331">
        <w:rPr>
          <w:rFonts w:ascii="Calibri" w:hAnsi="Calibri" w:cs="Calibri"/>
          <w:color w:val="222222"/>
          <w:u w:val="single"/>
          <w:shd w:val="clear" w:color="auto" w:fill="FFFFFF"/>
        </w:rPr>
        <w:t>chedule:</w:t>
      </w:r>
    </w:p>
    <w:p w14:paraId="61F4ACAF" w14:textId="77777777" w:rsidR="00AD6FE8" w:rsidRPr="00A07331" w:rsidRDefault="00AD6FE8" w:rsidP="001E1188">
      <w:pPr>
        <w:rPr>
          <w:rFonts w:ascii="Calibri" w:hAnsi="Calibri" w:cs="Calibri"/>
          <w:color w:val="222222"/>
          <w:shd w:val="clear" w:color="auto" w:fill="FFFFFF"/>
        </w:rPr>
      </w:pP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433"/>
        <w:gridCol w:w="1182"/>
        <w:gridCol w:w="2700"/>
        <w:gridCol w:w="1170"/>
        <w:gridCol w:w="2970"/>
        <w:gridCol w:w="1080"/>
      </w:tblGrid>
      <w:tr w:rsidR="00F2569A" w:rsidRPr="00A07331" w14:paraId="13EB34E5" w14:textId="0F7A5278" w:rsidTr="00F2569A">
        <w:tc>
          <w:tcPr>
            <w:tcW w:w="433" w:type="dxa"/>
          </w:tcPr>
          <w:p w14:paraId="182825C1" w14:textId="3574AB36" w:rsidR="00F2569A" w:rsidRPr="00A07331" w:rsidRDefault="00F2569A" w:rsidP="00AD6FE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182" w:type="dxa"/>
          </w:tcPr>
          <w:p w14:paraId="33D64B8B" w14:textId="4CAE5CDE" w:rsidR="00F2569A" w:rsidRPr="00A07331" w:rsidRDefault="00F2569A" w:rsidP="00AD6FE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07331">
              <w:rPr>
                <w:rFonts w:ascii="Calibri" w:eastAsia="Times New Roman" w:hAnsi="Calibri" w:cs="Calibri"/>
                <w:kern w:val="0"/>
                <w14:ligatures w14:val="none"/>
              </w:rPr>
              <w:t>Dates</w:t>
            </w:r>
          </w:p>
        </w:tc>
        <w:tc>
          <w:tcPr>
            <w:tcW w:w="3870" w:type="dxa"/>
            <w:gridSpan w:val="2"/>
            <w:shd w:val="clear" w:color="auto" w:fill="auto"/>
          </w:tcPr>
          <w:p w14:paraId="51FDE29B" w14:textId="05AB8572" w:rsidR="00F2569A" w:rsidRPr="00A07331" w:rsidRDefault="00F2569A" w:rsidP="00F2725A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07331">
              <w:rPr>
                <w:rFonts w:ascii="Calibri" w:eastAsia="Times New Roman" w:hAnsi="Calibri" w:cs="Calibri"/>
                <w:kern w:val="0"/>
                <w14:ligatures w14:val="none"/>
              </w:rPr>
              <w:t>Jacobi</w:t>
            </w:r>
          </w:p>
        </w:tc>
        <w:tc>
          <w:tcPr>
            <w:tcW w:w="4050" w:type="dxa"/>
            <w:gridSpan w:val="2"/>
          </w:tcPr>
          <w:p w14:paraId="3DC5B517" w14:textId="3649508B" w:rsidR="00F2569A" w:rsidRPr="00A07331" w:rsidRDefault="00F2569A" w:rsidP="00F2725A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07331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Shalit       </w:t>
            </w:r>
          </w:p>
        </w:tc>
      </w:tr>
      <w:tr w:rsidR="00F2569A" w:rsidRPr="00A07331" w14:paraId="3F31FCEE" w14:textId="274D7301" w:rsidTr="00F2569A">
        <w:tc>
          <w:tcPr>
            <w:tcW w:w="433" w:type="dxa"/>
          </w:tcPr>
          <w:p w14:paraId="5D339CB5" w14:textId="1ED12B89" w:rsidR="00F2569A" w:rsidRPr="00A07331" w:rsidRDefault="00F2569A" w:rsidP="00AD6FE8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07331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182" w:type="dxa"/>
          </w:tcPr>
          <w:p w14:paraId="4158EDD6" w14:textId="573D13F6" w:rsidR="00F2569A" w:rsidRPr="00A07331" w:rsidRDefault="00F2569A" w:rsidP="00AD6FE8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07331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Sept. 13</w:t>
            </w:r>
          </w:p>
        </w:tc>
        <w:tc>
          <w:tcPr>
            <w:tcW w:w="2700" w:type="dxa"/>
            <w:shd w:val="clear" w:color="auto" w:fill="auto"/>
          </w:tcPr>
          <w:p w14:paraId="4C21C314" w14:textId="77777777" w:rsidR="00F2569A" w:rsidRPr="00A07331" w:rsidRDefault="00F2569A" w:rsidP="00EA64FA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07331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Forward </w:t>
            </w:r>
          </w:p>
          <w:p w14:paraId="6ED61BA8" w14:textId="4645AEAE" w:rsidR="00F2569A" w:rsidRPr="00A07331" w:rsidRDefault="00F2569A" w:rsidP="001E1188">
            <w:pPr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A07331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14:ligatures w14:val="none"/>
              </w:rPr>
              <w:t>Part I: Complex, Archetype, Symbol</w:t>
            </w:r>
          </w:p>
          <w:p w14:paraId="36CA08E2" w14:textId="77777777" w:rsidR="00F2569A" w:rsidRPr="00A07331" w:rsidRDefault="00F2569A" w:rsidP="001E118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07331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Introduction</w:t>
            </w:r>
          </w:p>
          <w:p w14:paraId="0BA910DF" w14:textId="32FDEA79" w:rsidR="00F2569A" w:rsidRPr="00A07331" w:rsidRDefault="00F2569A" w:rsidP="001E118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07331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Complex</w:t>
            </w:r>
          </w:p>
        </w:tc>
        <w:tc>
          <w:tcPr>
            <w:tcW w:w="1170" w:type="dxa"/>
            <w:shd w:val="clear" w:color="auto" w:fill="auto"/>
          </w:tcPr>
          <w:p w14:paraId="359F3231" w14:textId="22AD6703" w:rsidR="00F2569A" w:rsidRPr="00A07331" w:rsidRDefault="00F2569A" w:rsidP="001E118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07331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ix – xi</w:t>
            </w:r>
          </w:p>
          <w:p w14:paraId="317AE527" w14:textId="77777777" w:rsidR="00F2569A" w:rsidRPr="00A07331" w:rsidRDefault="00F2569A" w:rsidP="001E118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  <w:p w14:paraId="6CA14414" w14:textId="77777777" w:rsidR="00F2569A" w:rsidRPr="00A07331" w:rsidRDefault="00F2569A" w:rsidP="001E118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  <w:p w14:paraId="201017D9" w14:textId="7A4B2FEF" w:rsidR="00F2569A" w:rsidRPr="00A07331" w:rsidRDefault="00F2569A" w:rsidP="001E118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07331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 – 5</w:t>
            </w:r>
          </w:p>
          <w:p w14:paraId="6FF90497" w14:textId="54158BF7" w:rsidR="00F2569A" w:rsidRPr="00A07331" w:rsidRDefault="00F2569A" w:rsidP="001E118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07331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6 - 30</w:t>
            </w:r>
          </w:p>
        </w:tc>
        <w:tc>
          <w:tcPr>
            <w:tcW w:w="2970" w:type="dxa"/>
          </w:tcPr>
          <w:p w14:paraId="498ADC55" w14:textId="6C6BC832" w:rsidR="00F2569A" w:rsidRPr="00A07331" w:rsidRDefault="00F2569A" w:rsidP="001E118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07331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Preface</w:t>
            </w:r>
          </w:p>
          <w:p w14:paraId="630AE9A0" w14:textId="77777777" w:rsidR="00F2569A" w:rsidRPr="00A07331" w:rsidRDefault="00F2569A" w:rsidP="001E1188">
            <w:pPr>
              <w:rPr>
                <w:rFonts w:ascii="Calibri" w:eastAsia="Times New Roman" w:hAnsi="Calibri" w:cs="Calibri"/>
                <w:kern w:val="0"/>
                <w:sz w:val="10"/>
                <w:szCs w:val="10"/>
                <w14:ligatures w14:val="none"/>
              </w:rPr>
            </w:pPr>
          </w:p>
          <w:p w14:paraId="49C9C61F" w14:textId="4A2A083D" w:rsidR="00F2569A" w:rsidRPr="00A07331" w:rsidRDefault="00F2569A" w:rsidP="001E118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07331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The Complex in the History of Psychoanalysis</w:t>
            </w:r>
          </w:p>
          <w:p w14:paraId="278A6B05" w14:textId="77777777" w:rsidR="00F2569A" w:rsidRPr="00A07331" w:rsidRDefault="00F2569A" w:rsidP="001E1188">
            <w:pPr>
              <w:rPr>
                <w:rFonts w:ascii="Calibri" w:eastAsia="Times New Roman" w:hAnsi="Calibri" w:cs="Calibri"/>
                <w:kern w:val="0"/>
                <w:sz w:val="10"/>
                <w:szCs w:val="10"/>
                <w14:ligatures w14:val="none"/>
              </w:rPr>
            </w:pPr>
          </w:p>
          <w:p w14:paraId="22144FA7" w14:textId="12D77D2C" w:rsidR="00F2569A" w:rsidRPr="00A07331" w:rsidRDefault="00F2569A" w:rsidP="001E118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07331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Complex Psychology</w:t>
            </w:r>
          </w:p>
        </w:tc>
        <w:tc>
          <w:tcPr>
            <w:tcW w:w="1080" w:type="dxa"/>
          </w:tcPr>
          <w:p w14:paraId="02667A1F" w14:textId="10EECA4A" w:rsidR="00F2569A" w:rsidRPr="00A07331" w:rsidRDefault="00F2569A" w:rsidP="001E118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07331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7 – 9</w:t>
            </w:r>
          </w:p>
          <w:p w14:paraId="2DA5583D" w14:textId="77777777" w:rsidR="00F2569A" w:rsidRPr="00A07331" w:rsidRDefault="00F2569A" w:rsidP="001E1188">
            <w:pPr>
              <w:rPr>
                <w:rFonts w:ascii="Calibri" w:eastAsia="Times New Roman" w:hAnsi="Calibri" w:cs="Calibri"/>
                <w:kern w:val="0"/>
                <w:sz w:val="10"/>
                <w:szCs w:val="10"/>
                <w14:ligatures w14:val="none"/>
              </w:rPr>
            </w:pPr>
          </w:p>
          <w:p w14:paraId="03EB520B" w14:textId="77777777" w:rsidR="00F2569A" w:rsidRPr="00A07331" w:rsidRDefault="00F2569A" w:rsidP="001E118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07331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10 – 21</w:t>
            </w:r>
          </w:p>
          <w:p w14:paraId="0AD64D4B" w14:textId="77777777" w:rsidR="00F2569A" w:rsidRPr="00A07331" w:rsidRDefault="00F2569A" w:rsidP="001E118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  <w:p w14:paraId="0EFF65F1" w14:textId="77777777" w:rsidR="00F2569A" w:rsidRPr="00A07331" w:rsidRDefault="00F2569A" w:rsidP="001E118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  <w:p w14:paraId="6D736F58" w14:textId="77777777" w:rsidR="00F2569A" w:rsidRPr="00A07331" w:rsidRDefault="00F2569A" w:rsidP="001E1188">
            <w:pPr>
              <w:rPr>
                <w:rFonts w:ascii="Calibri" w:eastAsia="Times New Roman" w:hAnsi="Calibri" w:cs="Calibri"/>
                <w:kern w:val="0"/>
                <w:sz w:val="10"/>
                <w:szCs w:val="10"/>
                <w14:ligatures w14:val="none"/>
              </w:rPr>
            </w:pPr>
          </w:p>
          <w:p w14:paraId="5C8BAFB0" w14:textId="4EC9BCCE" w:rsidR="00F2569A" w:rsidRPr="00A07331" w:rsidRDefault="00F2569A" w:rsidP="001E118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07331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22 - 41</w:t>
            </w:r>
          </w:p>
        </w:tc>
      </w:tr>
      <w:tr w:rsidR="00F2569A" w:rsidRPr="00A07331" w14:paraId="707805A3" w14:textId="328CB2B0" w:rsidTr="00F2569A">
        <w:tc>
          <w:tcPr>
            <w:tcW w:w="433" w:type="dxa"/>
          </w:tcPr>
          <w:p w14:paraId="14339FAD" w14:textId="597FE9C1" w:rsidR="00F2569A" w:rsidRPr="00A07331" w:rsidRDefault="00F2569A" w:rsidP="00AD6FE8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07331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182" w:type="dxa"/>
          </w:tcPr>
          <w:p w14:paraId="5B07346D" w14:textId="200FAB84" w:rsidR="00F2569A" w:rsidRPr="00A07331" w:rsidRDefault="00F2569A" w:rsidP="00AD6FE8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07331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Sept. 27</w:t>
            </w:r>
          </w:p>
        </w:tc>
        <w:tc>
          <w:tcPr>
            <w:tcW w:w="2700" w:type="dxa"/>
            <w:shd w:val="clear" w:color="auto" w:fill="auto"/>
          </w:tcPr>
          <w:p w14:paraId="3E7310D1" w14:textId="7494428A" w:rsidR="00F2569A" w:rsidRPr="00A07331" w:rsidRDefault="00F2569A" w:rsidP="001E118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07331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Archetype</w:t>
            </w:r>
          </w:p>
        </w:tc>
        <w:tc>
          <w:tcPr>
            <w:tcW w:w="1170" w:type="dxa"/>
            <w:shd w:val="clear" w:color="auto" w:fill="auto"/>
          </w:tcPr>
          <w:p w14:paraId="5F58E5E2" w14:textId="4E2A4ED0" w:rsidR="00F2569A" w:rsidRPr="00A07331" w:rsidRDefault="00F2569A" w:rsidP="001E118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07331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31 - 73</w:t>
            </w:r>
          </w:p>
        </w:tc>
        <w:tc>
          <w:tcPr>
            <w:tcW w:w="2970" w:type="dxa"/>
          </w:tcPr>
          <w:p w14:paraId="42BC1535" w14:textId="2CC124F5" w:rsidR="00F2569A" w:rsidRPr="00A07331" w:rsidRDefault="00F2569A" w:rsidP="001E118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07331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Oedipus and the Archetypal Complex</w:t>
            </w:r>
          </w:p>
        </w:tc>
        <w:tc>
          <w:tcPr>
            <w:tcW w:w="1080" w:type="dxa"/>
          </w:tcPr>
          <w:p w14:paraId="29AAF2D5" w14:textId="120DA80C" w:rsidR="00F2569A" w:rsidRPr="00A07331" w:rsidRDefault="00F2569A" w:rsidP="001E118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07331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42 - 67</w:t>
            </w:r>
          </w:p>
        </w:tc>
      </w:tr>
      <w:tr w:rsidR="00F2569A" w:rsidRPr="00A07331" w14:paraId="334B29D8" w14:textId="244FCE2E" w:rsidTr="00F2569A">
        <w:tc>
          <w:tcPr>
            <w:tcW w:w="433" w:type="dxa"/>
          </w:tcPr>
          <w:p w14:paraId="6797155C" w14:textId="77777777" w:rsidR="00F2569A" w:rsidRPr="00A07331" w:rsidRDefault="00F2569A" w:rsidP="00AD6FE8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07331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</w:t>
            </w:r>
          </w:p>
          <w:p w14:paraId="50AEF796" w14:textId="78CF90CD" w:rsidR="00F2569A" w:rsidRPr="00A07331" w:rsidRDefault="00F2569A" w:rsidP="00AD6FE8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2" w:type="dxa"/>
          </w:tcPr>
          <w:p w14:paraId="032467A4" w14:textId="1B817695" w:rsidR="00F2569A" w:rsidRPr="00A07331" w:rsidRDefault="00F2569A" w:rsidP="00AD6FE8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07331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Oct. 11</w:t>
            </w:r>
          </w:p>
        </w:tc>
        <w:tc>
          <w:tcPr>
            <w:tcW w:w="2700" w:type="dxa"/>
            <w:shd w:val="clear" w:color="auto" w:fill="auto"/>
          </w:tcPr>
          <w:p w14:paraId="26A89E33" w14:textId="2F1FEE4B" w:rsidR="00F2569A" w:rsidRPr="00A07331" w:rsidRDefault="00F2569A" w:rsidP="001E118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07331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Symbol</w:t>
            </w:r>
          </w:p>
        </w:tc>
        <w:tc>
          <w:tcPr>
            <w:tcW w:w="1170" w:type="dxa"/>
            <w:shd w:val="clear" w:color="auto" w:fill="auto"/>
          </w:tcPr>
          <w:p w14:paraId="2DC9D708" w14:textId="6A10B617" w:rsidR="00F2569A" w:rsidRPr="00A07331" w:rsidRDefault="00F2569A" w:rsidP="001E118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07331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74 - 99</w:t>
            </w:r>
          </w:p>
        </w:tc>
        <w:tc>
          <w:tcPr>
            <w:tcW w:w="2970" w:type="dxa"/>
          </w:tcPr>
          <w:p w14:paraId="75498520" w14:textId="7F9B02ED" w:rsidR="00F2569A" w:rsidRPr="00A07331" w:rsidRDefault="00F2569A" w:rsidP="001E118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07331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The Complex in the Shadow</w:t>
            </w:r>
          </w:p>
        </w:tc>
        <w:tc>
          <w:tcPr>
            <w:tcW w:w="1080" w:type="dxa"/>
          </w:tcPr>
          <w:p w14:paraId="1698EA20" w14:textId="2FC461EE" w:rsidR="00F2569A" w:rsidRPr="00A07331" w:rsidRDefault="00F2569A" w:rsidP="001E118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07331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68 - 80</w:t>
            </w:r>
          </w:p>
        </w:tc>
      </w:tr>
      <w:tr w:rsidR="00F2569A" w:rsidRPr="00A07331" w14:paraId="488E8C81" w14:textId="7C891630" w:rsidTr="00F2569A">
        <w:tc>
          <w:tcPr>
            <w:tcW w:w="433" w:type="dxa"/>
          </w:tcPr>
          <w:p w14:paraId="06528856" w14:textId="4DF2FA83" w:rsidR="00F2569A" w:rsidRPr="00A07331" w:rsidRDefault="00F2569A" w:rsidP="00AD6FE8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07331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1182" w:type="dxa"/>
          </w:tcPr>
          <w:p w14:paraId="36798B36" w14:textId="635D1DF1" w:rsidR="00F2569A" w:rsidRPr="00A07331" w:rsidRDefault="00F2569A" w:rsidP="00AD6FE8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07331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Oct. 25</w:t>
            </w:r>
          </w:p>
        </w:tc>
        <w:tc>
          <w:tcPr>
            <w:tcW w:w="2700" w:type="dxa"/>
            <w:shd w:val="clear" w:color="auto" w:fill="auto"/>
          </w:tcPr>
          <w:p w14:paraId="6FDE5A0D" w14:textId="2D80C85F" w:rsidR="00F2569A" w:rsidRPr="00A07331" w:rsidRDefault="00F2569A" w:rsidP="001E118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07331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Symbol</w:t>
            </w:r>
          </w:p>
        </w:tc>
        <w:tc>
          <w:tcPr>
            <w:tcW w:w="1170" w:type="dxa"/>
            <w:shd w:val="clear" w:color="auto" w:fill="auto"/>
          </w:tcPr>
          <w:p w14:paraId="403190D8" w14:textId="2E89BBFC" w:rsidR="00F2569A" w:rsidRPr="00A07331" w:rsidRDefault="00F2569A" w:rsidP="001E118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07331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99 - 124</w:t>
            </w:r>
          </w:p>
        </w:tc>
        <w:tc>
          <w:tcPr>
            <w:tcW w:w="2970" w:type="dxa"/>
          </w:tcPr>
          <w:p w14:paraId="2CE96B9D" w14:textId="5C82DC41" w:rsidR="00F2569A" w:rsidRPr="00A07331" w:rsidRDefault="00F2569A" w:rsidP="001E118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07331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The Complex in the Shadow</w:t>
            </w:r>
          </w:p>
        </w:tc>
        <w:tc>
          <w:tcPr>
            <w:tcW w:w="1080" w:type="dxa"/>
          </w:tcPr>
          <w:p w14:paraId="44E633C9" w14:textId="54D60141" w:rsidR="00F2569A" w:rsidRPr="00A07331" w:rsidRDefault="00F2569A" w:rsidP="001E118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07331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81 - 118</w:t>
            </w:r>
          </w:p>
        </w:tc>
      </w:tr>
      <w:tr w:rsidR="00F2569A" w:rsidRPr="00A07331" w14:paraId="5E3AADEC" w14:textId="578A795C" w:rsidTr="00F2569A">
        <w:tc>
          <w:tcPr>
            <w:tcW w:w="433" w:type="dxa"/>
          </w:tcPr>
          <w:p w14:paraId="1D2907CD" w14:textId="7D815EF5" w:rsidR="00F2569A" w:rsidRPr="00A07331" w:rsidRDefault="00F2569A" w:rsidP="00AD6FE8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07331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1182" w:type="dxa"/>
          </w:tcPr>
          <w:p w14:paraId="39133D89" w14:textId="2745004B" w:rsidR="00F2569A" w:rsidRPr="00A07331" w:rsidRDefault="00F2569A" w:rsidP="00AD6FE8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07331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Nov. 8</w:t>
            </w:r>
          </w:p>
        </w:tc>
        <w:tc>
          <w:tcPr>
            <w:tcW w:w="2700" w:type="dxa"/>
            <w:shd w:val="clear" w:color="auto" w:fill="auto"/>
          </w:tcPr>
          <w:p w14:paraId="577F88D3" w14:textId="77777777" w:rsidR="00F2569A" w:rsidRPr="00A07331" w:rsidRDefault="00F2569A" w:rsidP="001E1188">
            <w:pPr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A07331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14:ligatures w14:val="none"/>
              </w:rPr>
              <w:t>Part II: Archetype and Dream</w:t>
            </w:r>
          </w:p>
          <w:p w14:paraId="50A391AA" w14:textId="77777777" w:rsidR="00F2569A" w:rsidRPr="00A07331" w:rsidRDefault="00F2569A" w:rsidP="001E118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07331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Introduction</w:t>
            </w:r>
          </w:p>
          <w:p w14:paraId="1764B9E1" w14:textId="77777777" w:rsidR="00F2569A" w:rsidRPr="00A07331" w:rsidRDefault="00F2569A" w:rsidP="001E118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07331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The Dream of the Bad Animal</w:t>
            </w:r>
          </w:p>
          <w:p w14:paraId="322C8FB4" w14:textId="41230B82" w:rsidR="00F2569A" w:rsidRPr="00A07331" w:rsidRDefault="00F2569A" w:rsidP="001E118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70" w:type="dxa"/>
            <w:shd w:val="clear" w:color="auto" w:fill="auto"/>
          </w:tcPr>
          <w:p w14:paraId="62509A28" w14:textId="77777777" w:rsidR="00F2569A" w:rsidRPr="00A07331" w:rsidRDefault="00F2569A" w:rsidP="001E118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  <w:p w14:paraId="6B5FCDCB" w14:textId="647611F6" w:rsidR="00F2569A" w:rsidRPr="00A07331" w:rsidRDefault="00F2569A" w:rsidP="001E118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07331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127 – 138</w:t>
            </w:r>
          </w:p>
          <w:p w14:paraId="7291CB8C" w14:textId="6EB16AF6" w:rsidR="00F2569A" w:rsidRPr="00A07331" w:rsidRDefault="00F2569A" w:rsidP="001E118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07331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139 - 155</w:t>
            </w:r>
          </w:p>
        </w:tc>
        <w:tc>
          <w:tcPr>
            <w:tcW w:w="4050" w:type="dxa"/>
            <w:gridSpan w:val="2"/>
            <w:vMerge w:val="restart"/>
          </w:tcPr>
          <w:p w14:paraId="0EEE6EFC" w14:textId="77777777" w:rsidR="00B31C38" w:rsidRPr="00A07331" w:rsidRDefault="00B31C38" w:rsidP="001E118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  <w:p w14:paraId="22999367" w14:textId="24646A77" w:rsidR="00B31C38" w:rsidRPr="00A07331" w:rsidRDefault="00B31C38" w:rsidP="00B31C3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07331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Mahr, G., &amp; Sweigart, J. (2020). Psychedelic drugs and Jungian therapy. </w:t>
            </w:r>
            <w:r w:rsidRPr="00A07331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14:ligatures w14:val="none"/>
              </w:rPr>
              <w:t xml:space="preserve">Journal of Jungian Scholarly Studies, </w:t>
            </w:r>
            <w:r w:rsidRPr="00A07331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15(1), pp. 86-98. </w:t>
            </w:r>
          </w:p>
          <w:p w14:paraId="5E0CDFA4" w14:textId="77777777" w:rsidR="00B31C38" w:rsidRPr="00A07331" w:rsidRDefault="00B31C38" w:rsidP="00B31C3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  <w:p w14:paraId="70E90EFB" w14:textId="510C2028" w:rsidR="00B31C38" w:rsidRPr="00A07331" w:rsidRDefault="00B31C38" w:rsidP="00B31C3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07331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Class discussion of related myth and fantasy material as manifested in dreams and transference-countertransference dynamics.</w:t>
            </w:r>
          </w:p>
          <w:p w14:paraId="74C263CC" w14:textId="37F097AA" w:rsidR="00B31C38" w:rsidRPr="00A07331" w:rsidRDefault="00B31C38" w:rsidP="001E118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</w:tr>
      <w:tr w:rsidR="00F2569A" w:rsidRPr="00A07331" w14:paraId="1FCE9B48" w14:textId="262F3213" w:rsidTr="00F2569A">
        <w:tc>
          <w:tcPr>
            <w:tcW w:w="433" w:type="dxa"/>
          </w:tcPr>
          <w:p w14:paraId="58708973" w14:textId="6724E85E" w:rsidR="00F2569A" w:rsidRPr="00A07331" w:rsidRDefault="00F2569A" w:rsidP="00AD6FE8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07331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1182" w:type="dxa"/>
          </w:tcPr>
          <w:p w14:paraId="7662DB70" w14:textId="4A1D130C" w:rsidR="00F2569A" w:rsidRPr="00A07331" w:rsidRDefault="00F2569A" w:rsidP="00AD6FE8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07331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Nov. 22</w:t>
            </w:r>
          </w:p>
        </w:tc>
        <w:tc>
          <w:tcPr>
            <w:tcW w:w="2700" w:type="dxa"/>
            <w:shd w:val="clear" w:color="auto" w:fill="auto"/>
          </w:tcPr>
          <w:p w14:paraId="205031B9" w14:textId="77777777" w:rsidR="00F2569A" w:rsidRPr="00A07331" w:rsidRDefault="00F2569A" w:rsidP="001E118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07331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The Dream of the Bad Animal </w:t>
            </w:r>
          </w:p>
          <w:p w14:paraId="49893EDD" w14:textId="7DBC2ED0" w:rsidR="00F2569A" w:rsidRPr="00A07331" w:rsidRDefault="00F2569A" w:rsidP="001E118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70" w:type="dxa"/>
            <w:shd w:val="clear" w:color="auto" w:fill="auto"/>
          </w:tcPr>
          <w:p w14:paraId="313D82C5" w14:textId="7BC829BA" w:rsidR="00F2569A" w:rsidRPr="00A07331" w:rsidRDefault="00F2569A" w:rsidP="001E118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07331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156 - 189</w:t>
            </w:r>
          </w:p>
        </w:tc>
        <w:tc>
          <w:tcPr>
            <w:tcW w:w="4050" w:type="dxa"/>
            <w:gridSpan w:val="2"/>
            <w:vMerge/>
          </w:tcPr>
          <w:p w14:paraId="7C7DE8C2" w14:textId="77777777" w:rsidR="00F2569A" w:rsidRPr="00A07331" w:rsidRDefault="00F2569A" w:rsidP="001E118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</w:tr>
      <w:tr w:rsidR="00F2569A" w:rsidRPr="00A07331" w14:paraId="5251F057" w14:textId="61AF1FD2" w:rsidTr="00F2569A">
        <w:tc>
          <w:tcPr>
            <w:tcW w:w="433" w:type="dxa"/>
          </w:tcPr>
          <w:p w14:paraId="2CBE6263" w14:textId="0DF358A9" w:rsidR="00F2569A" w:rsidRPr="00A07331" w:rsidRDefault="00F2569A" w:rsidP="00AD6FE8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07331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1182" w:type="dxa"/>
          </w:tcPr>
          <w:p w14:paraId="34625372" w14:textId="7055F5AA" w:rsidR="00F2569A" w:rsidRPr="00A07331" w:rsidRDefault="00F2569A" w:rsidP="00AD6FE8">
            <w:pPr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07331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Dec. 6</w:t>
            </w:r>
          </w:p>
        </w:tc>
        <w:tc>
          <w:tcPr>
            <w:tcW w:w="2700" w:type="dxa"/>
            <w:shd w:val="clear" w:color="auto" w:fill="auto"/>
          </w:tcPr>
          <w:p w14:paraId="1F12516F" w14:textId="77777777" w:rsidR="00F2569A" w:rsidRPr="00A07331" w:rsidRDefault="00F2569A" w:rsidP="001E118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07331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Conclusion</w:t>
            </w:r>
          </w:p>
          <w:p w14:paraId="3B280791" w14:textId="18130E2B" w:rsidR="00F2569A" w:rsidRPr="00A07331" w:rsidRDefault="00F2569A" w:rsidP="001E118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70" w:type="dxa"/>
            <w:shd w:val="clear" w:color="auto" w:fill="auto"/>
          </w:tcPr>
          <w:p w14:paraId="09B726A3" w14:textId="346CFFFC" w:rsidR="00F2569A" w:rsidRPr="00A07331" w:rsidRDefault="00F2569A" w:rsidP="001E118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A07331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190 - 198</w:t>
            </w:r>
          </w:p>
        </w:tc>
        <w:tc>
          <w:tcPr>
            <w:tcW w:w="4050" w:type="dxa"/>
            <w:gridSpan w:val="2"/>
            <w:vMerge/>
          </w:tcPr>
          <w:p w14:paraId="00C91336" w14:textId="77777777" w:rsidR="00F2569A" w:rsidRPr="00A07331" w:rsidRDefault="00F2569A" w:rsidP="001E1188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754EF700" w14:textId="77777777" w:rsidR="00B60E8E" w:rsidRPr="00A07331" w:rsidRDefault="00B60E8E" w:rsidP="00B60E8E">
      <w:pPr>
        <w:rPr>
          <w:rFonts w:ascii="Calibri" w:eastAsia="Times New Roman" w:hAnsi="Calibri" w:cs="Calibri"/>
          <w:kern w:val="0"/>
          <w14:ligatures w14:val="none"/>
        </w:rPr>
      </w:pPr>
    </w:p>
    <w:p w14:paraId="7F11FD8B" w14:textId="21431C05" w:rsidR="001D698D" w:rsidRPr="00A07331" w:rsidRDefault="002C2902" w:rsidP="000366E9">
      <w:pPr>
        <w:rPr>
          <w:rFonts w:ascii="Calibri" w:eastAsia="Times New Roman" w:hAnsi="Calibri" w:cs="Calibri"/>
          <w:kern w:val="0"/>
          <w14:ligatures w14:val="none"/>
        </w:rPr>
      </w:pPr>
      <w:r w:rsidRPr="00A07331">
        <w:rPr>
          <w:rFonts w:ascii="Calibri" w:eastAsia="Times New Roman" w:hAnsi="Calibri" w:cs="Calibri"/>
          <w:kern w:val="0"/>
          <w14:ligatures w14:val="none"/>
        </w:rPr>
        <w:t>Books you will need to purchase</w:t>
      </w:r>
      <w:r w:rsidR="001D698D" w:rsidRPr="00A07331">
        <w:rPr>
          <w:rFonts w:ascii="Calibri" w:eastAsia="Times New Roman" w:hAnsi="Calibri" w:cs="Calibri"/>
          <w:kern w:val="0"/>
          <w14:ligatures w14:val="none"/>
        </w:rPr>
        <w:t>:</w:t>
      </w:r>
    </w:p>
    <w:p w14:paraId="6E9A58DB" w14:textId="122614C3" w:rsidR="001D698D" w:rsidRPr="00A07331" w:rsidRDefault="003777B3" w:rsidP="001D698D">
      <w:pPr>
        <w:rPr>
          <w:rFonts w:ascii="Calibri" w:eastAsia="Times New Roman" w:hAnsi="Calibri" w:cs="Calibri"/>
          <w:kern w:val="0"/>
          <w14:ligatures w14:val="none"/>
        </w:rPr>
      </w:pPr>
      <w:r w:rsidRPr="00A07331">
        <w:rPr>
          <w:rFonts w:ascii="Calibri" w:eastAsia="Times New Roman" w:hAnsi="Calibri" w:cs="Calibri"/>
          <w:kern w:val="0"/>
          <w14:ligatures w14:val="none"/>
        </w:rPr>
        <w:t>Jacobi</w:t>
      </w:r>
      <w:r w:rsidR="001D698D" w:rsidRPr="00A07331">
        <w:rPr>
          <w:rFonts w:ascii="Calibri" w:eastAsia="Times New Roman" w:hAnsi="Calibri" w:cs="Calibri"/>
          <w:kern w:val="0"/>
          <w14:ligatures w14:val="none"/>
        </w:rPr>
        <w:t>, J. (1959).</w:t>
      </w:r>
      <w:r w:rsidR="000366E9" w:rsidRPr="00A07331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="000366E9" w:rsidRPr="00A07331">
        <w:rPr>
          <w:rFonts w:ascii="Calibri" w:eastAsia="Times New Roman" w:hAnsi="Calibri" w:cs="Calibri"/>
          <w:i/>
          <w:iCs/>
          <w:kern w:val="0"/>
          <w14:ligatures w14:val="none"/>
        </w:rPr>
        <w:t>Complex, Archetype, Symbol in the Psychology of C. G. Jung</w:t>
      </w:r>
      <w:r w:rsidR="001D698D" w:rsidRPr="00A07331">
        <w:rPr>
          <w:rFonts w:ascii="Calibri" w:eastAsia="Times New Roman" w:hAnsi="Calibri" w:cs="Calibri"/>
          <w:i/>
          <w:iCs/>
          <w:kern w:val="0"/>
          <w14:ligatures w14:val="none"/>
        </w:rPr>
        <w:t>.</w:t>
      </w:r>
      <w:r w:rsidR="000366E9" w:rsidRPr="00A07331">
        <w:rPr>
          <w:rFonts w:ascii="Calibri" w:eastAsia="Times New Roman" w:hAnsi="Calibri" w:cs="Calibri"/>
          <w:i/>
          <w:iCs/>
          <w:kern w:val="0"/>
          <w14:ligatures w14:val="none"/>
        </w:rPr>
        <w:t xml:space="preserve"> </w:t>
      </w:r>
      <w:proofErr w:type="spellStart"/>
      <w:r w:rsidR="000366E9" w:rsidRPr="00A07331">
        <w:rPr>
          <w:rFonts w:ascii="Calibri" w:eastAsia="Times New Roman" w:hAnsi="Calibri" w:cs="Calibri"/>
          <w:kern w:val="0"/>
          <w14:ligatures w14:val="none"/>
        </w:rPr>
        <w:t>Bollingen</w:t>
      </w:r>
      <w:proofErr w:type="spellEnd"/>
      <w:r w:rsidR="000366E9" w:rsidRPr="00A07331">
        <w:rPr>
          <w:rFonts w:ascii="Calibri" w:eastAsia="Times New Roman" w:hAnsi="Calibri" w:cs="Calibri"/>
          <w:kern w:val="0"/>
          <w14:ligatures w14:val="none"/>
        </w:rPr>
        <w:t>: Princeton University Press</w:t>
      </w:r>
      <w:r w:rsidR="001D698D" w:rsidRPr="00A07331">
        <w:rPr>
          <w:rFonts w:ascii="Calibri" w:eastAsia="Times New Roman" w:hAnsi="Calibri" w:cs="Calibri"/>
          <w:kern w:val="0"/>
          <w14:ligatures w14:val="none"/>
        </w:rPr>
        <w:t>.</w:t>
      </w:r>
      <w:r w:rsidRPr="00A07331">
        <w:rPr>
          <w:rFonts w:ascii="Calibri" w:eastAsia="Times New Roman" w:hAnsi="Calibri" w:cs="Calibri"/>
          <w:kern w:val="0"/>
          <w14:ligatures w14:val="none"/>
        </w:rPr>
        <w:t xml:space="preserve"> </w:t>
      </w:r>
    </w:p>
    <w:p w14:paraId="4CB070DB" w14:textId="77777777" w:rsidR="00B31C38" w:rsidRPr="00A07331" w:rsidRDefault="000366E9" w:rsidP="00B31C38">
      <w:pPr>
        <w:rPr>
          <w:rFonts w:ascii="Calibri" w:eastAsia="Times New Roman" w:hAnsi="Calibri" w:cs="Calibri"/>
          <w:kern w:val="0"/>
          <w14:ligatures w14:val="none"/>
        </w:rPr>
      </w:pPr>
      <w:r w:rsidRPr="00A07331">
        <w:rPr>
          <w:rFonts w:ascii="Calibri" w:eastAsia="Times New Roman" w:hAnsi="Calibri" w:cs="Calibri"/>
          <w:kern w:val="0"/>
          <w14:ligatures w14:val="none"/>
        </w:rPr>
        <w:t>Shalit</w:t>
      </w:r>
      <w:r w:rsidR="001D698D" w:rsidRPr="00A07331">
        <w:rPr>
          <w:rFonts w:ascii="Calibri" w:eastAsia="Times New Roman" w:hAnsi="Calibri" w:cs="Calibri"/>
          <w:kern w:val="0"/>
          <w14:ligatures w14:val="none"/>
        </w:rPr>
        <w:t>, E. (2002).</w:t>
      </w:r>
      <w:r w:rsidR="003777B3" w:rsidRPr="00A07331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Pr="00A07331">
        <w:rPr>
          <w:rFonts w:ascii="Calibri" w:eastAsia="Times New Roman" w:hAnsi="Calibri" w:cs="Calibri"/>
          <w:i/>
          <w:iCs/>
          <w:kern w:val="0"/>
          <w14:ligatures w14:val="none"/>
        </w:rPr>
        <w:t>The Complex: Path of Transformation from Archetype to Ego</w:t>
      </w:r>
      <w:r w:rsidR="001D698D" w:rsidRPr="00A07331">
        <w:rPr>
          <w:rFonts w:ascii="Calibri" w:eastAsia="Times New Roman" w:hAnsi="Calibri" w:cs="Calibri"/>
          <w:i/>
          <w:iCs/>
          <w:kern w:val="0"/>
          <w14:ligatures w14:val="none"/>
        </w:rPr>
        <w:t xml:space="preserve">. </w:t>
      </w:r>
      <w:r w:rsidR="003777B3" w:rsidRPr="00A07331">
        <w:rPr>
          <w:rFonts w:ascii="Calibri" w:eastAsia="Times New Roman" w:hAnsi="Calibri" w:cs="Calibri"/>
          <w:kern w:val="0"/>
          <w14:ligatures w14:val="none"/>
        </w:rPr>
        <w:t>Toronto: Inner City Books</w:t>
      </w:r>
      <w:r w:rsidRPr="00A07331">
        <w:rPr>
          <w:rFonts w:ascii="Calibri" w:eastAsia="Times New Roman" w:hAnsi="Calibri" w:cs="Calibri"/>
          <w:kern w:val="0"/>
          <w14:ligatures w14:val="none"/>
        </w:rPr>
        <w:t xml:space="preserve">. </w:t>
      </w:r>
    </w:p>
    <w:p w14:paraId="7B38F41D" w14:textId="77777777" w:rsidR="002C2902" w:rsidRPr="00A07331" w:rsidRDefault="002C2902" w:rsidP="000366E9">
      <w:pPr>
        <w:rPr>
          <w:rFonts w:ascii="Calibri" w:eastAsia="Times New Roman" w:hAnsi="Calibri" w:cs="Calibri"/>
          <w:kern w:val="0"/>
          <w:szCs w:val="20"/>
          <w14:ligatures w14:val="none"/>
        </w:rPr>
      </w:pPr>
    </w:p>
    <w:p w14:paraId="5A509C9E" w14:textId="4AB05D37" w:rsidR="002C2902" w:rsidRPr="00A07331" w:rsidRDefault="002C2902" w:rsidP="000366E9">
      <w:pPr>
        <w:rPr>
          <w:rFonts w:ascii="Calibri" w:eastAsia="Times New Roman" w:hAnsi="Calibri" w:cs="Calibri"/>
          <w:kern w:val="0"/>
          <w:szCs w:val="20"/>
          <w14:ligatures w14:val="none"/>
        </w:rPr>
      </w:pPr>
      <w:r w:rsidRPr="00A07331">
        <w:rPr>
          <w:rFonts w:ascii="Calibri" w:eastAsia="Times New Roman" w:hAnsi="Calibri" w:cs="Calibri"/>
          <w:kern w:val="0"/>
          <w:szCs w:val="20"/>
          <w14:ligatures w14:val="none"/>
        </w:rPr>
        <w:t>A copy of this article will be provided:</w:t>
      </w:r>
    </w:p>
    <w:p w14:paraId="269C8AB5" w14:textId="3D0534BB" w:rsidR="001D698D" w:rsidRPr="00A07331" w:rsidRDefault="00B31C38" w:rsidP="000366E9">
      <w:pPr>
        <w:rPr>
          <w:rFonts w:ascii="Calibri" w:eastAsia="Times New Roman" w:hAnsi="Calibri" w:cs="Calibri"/>
          <w:kern w:val="0"/>
          <w14:ligatures w14:val="none"/>
        </w:rPr>
      </w:pPr>
      <w:r w:rsidRPr="00A07331">
        <w:rPr>
          <w:rFonts w:ascii="Calibri" w:eastAsia="Times New Roman" w:hAnsi="Calibri" w:cs="Calibri"/>
          <w:kern w:val="0"/>
          <w:szCs w:val="20"/>
          <w14:ligatures w14:val="none"/>
        </w:rPr>
        <w:t>Mahr, G</w:t>
      </w:r>
      <w:r w:rsidR="00A07331">
        <w:rPr>
          <w:rFonts w:ascii="Calibri" w:eastAsia="Times New Roman" w:hAnsi="Calibri" w:cs="Calibri"/>
          <w:kern w:val="0"/>
          <w:szCs w:val="20"/>
          <w14:ligatures w14:val="none"/>
        </w:rPr>
        <w:t>.,</w:t>
      </w:r>
      <w:r w:rsidRPr="00A07331">
        <w:rPr>
          <w:rFonts w:ascii="Calibri" w:eastAsia="Times New Roman" w:hAnsi="Calibri" w:cs="Calibri"/>
          <w:kern w:val="0"/>
          <w:szCs w:val="20"/>
          <w14:ligatures w14:val="none"/>
        </w:rPr>
        <w:t xml:space="preserve"> &amp; Sweigart, J. (2020). Psychedelic drugs and Jungian therapy. </w:t>
      </w:r>
      <w:r w:rsidRPr="00A07331">
        <w:rPr>
          <w:rFonts w:ascii="Calibri" w:eastAsia="Times New Roman" w:hAnsi="Calibri" w:cs="Calibri"/>
          <w:i/>
          <w:iCs/>
          <w:kern w:val="0"/>
          <w:szCs w:val="20"/>
          <w14:ligatures w14:val="none"/>
        </w:rPr>
        <w:t xml:space="preserve">Journal of Jungian Scholarly Studies, </w:t>
      </w:r>
      <w:r w:rsidRPr="00A07331">
        <w:rPr>
          <w:rFonts w:ascii="Calibri" w:eastAsia="Times New Roman" w:hAnsi="Calibri" w:cs="Calibri"/>
          <w:kern w:val="0"/>
          <w:szCs w:val="20"/>
          <w14:ligatures w14:val="none"/>
        </w:rPr>
        <w:t>15(1), pp. 86-98.</w:t>
      </w:r>
    </w:p>
    <w:p w14:paraId="6A1837D0" w14:textId="77777777" w:rsidR="00161939" w:rsidRPr="00A07331" w:rsidRDefault="00161939" w:rsidP="000366E9">
      <w:pPr>
        <w:rPr>
          <w:rFonts w:ascii="Calibri" w:eastAsia="Times New Roman" w:hAnsi="Calibri" w:cs="Calibri"/>
          <w:kern w:val="0"/>
          <w14:ligatures w14:val="none"/>
        </w:rPr>
      </w:pPr>
    </w:p>
    <w:p w14:paraId="3B5EEB1B" w14:textId="69AE6EC7" w:rsidR="00161939" w:rsidRPr="00A07331" w:rsidRDefault="00161939" w:rsidP="000366E9">
      <w:pPr>
        <w:rPr>
          <w:rFonts w:ascii="Calibri" w:eastAsia="Times New Roman" w:hAnsi="Calibri" w:cs="Calibri"/>
          <w:kern w:val="0"/>
          <w:u w:val="single"/>
          <w14:ligatures w14:val="none"/>
        </w:rPr>
      </w:pPr>
      <w:r w:rsidRPr="00A07331">
        <w:rPr>
          <w:rFonts w:ascii="Calibri" w:eastAsia="Times New Roman" w:hAnsi="Calibri" w:cs="Calibri"/>
          <w:kern w:val="0"/>
          <w:u w:val="single"/>
          <w14:ligatures w14:val="none"/>
        </w:rPr>
        <w:t>Presenter Bio.:</w:t>
      </w:r>
    </w:p>
    <w:p w14:paraId="05A2EB09" w14:textId="77777777" w:rsidR="000366E9" w:rsidRPr="00A07331" w:rsidRDefault="000366E9" w:rsidP="00B60E8E">
      <w:pPr>
        <w:rPr>
          <w:rFonts w:ascii="Calibri" w:eastAsia="Times New Roman" w:hAnsi="Calibri" w:cs="Calibri"/>
          <w:kern w:val="0"/>
          <w14:ligatures w14:val="none"/>
        </w:rPr>
      </w:pPr>
    </w:p>
    <w:p w14:paraId="60B8AA16" w14:textId="339DC43B" w:rsidR="0002444F" w:rsidRPr="00A07331" w:rsidRDefault="0002444F" w:rsidP="0002444F">
      <w:pPr>
        <w:rPr>
          <w:rFonts w:ascii="Calibri" w:eastAsia="Times New Roman" w:hAnsi="Calibri" w:cs="Calibri"/>
        </w:rPr>
      </w:pPr>
      <w:r w:rsidRPr="00A07331">
        <w:rPr>
          <w:rFonts w:ascii="Calibri" w:eastAsia="Times New Roman" w:hAnsi="Calibri" w:cs="Calibri"/>
        </w:rPr>
        <w:t xml:space="preserve">James A. Fidelibus, Ph.D. is a licensed psychologist in the State of Ohio and holds a diploma as a Jungian Analyst from the C. G. Jung Institute of Chicago. </w:t>
      </w:r>
      <w:r w:rsidR="000F0FC0" w:rsidRPr="00A07331">
        <w:rPr>
          <w:rFonts w:ascii="Calibri" w:eastAsia="Times New Roman" w:hAnsi="Calibri" w:cs="Calibri"/>
        </w:rPr>
        <w:t>In addition to Jungian analysis, he specializes</w:t>
      </w:r>
      <w:r w:rsidRPr="00A07331">
        <w:rPr>
          <w:rFonts w:ascii="Calibri" w:eastAsia="Times New Roman" w:hAnsi="Calibri" w:cs="Calibri"/>
        </w:rPr>
        <w:t xml:space="preserve"> in</w:t>
      </w:r>
      <w:r w:rsidR="000F0FC0" w:rsidRPr="00A07331">
        <w:rPr>
          <w:rFonts w:ascii="Calibri" w:eastAsia="Times New Roman" w:hAnsi="Calibri" w:cs="Calibri"/>
        </w:rPr>
        <w:t xml:space="preserve"> Gottman Method </w:t>
      </w:r>
      <w:r w:rsidR="006F41DA" w:rsidRPr="00A07331">
        <w:rPr>
          <w:rFonts w:ascii="Calibri" w:eastAsia="Times New Roman" w:hAnsi="Calibri" w:cs="Calibri"/>
        </w:rPr>
        <w:t xml:space="preserve">Couples Therapy </w:t>
      </w:r>
      <w:r w:rsidR="000F0FC0" w:rsidRPr="00A07331">
        <w:rPr>
          <w:rFonts w:ascii="Calibri" w:eastAsia="Times New Roman" w:hAnsi="Calibri" w:cs="Calibri"/>
        </w:rPr>
        <w:t>and Emotionally Focused Therapy (EFT)</w:t>
      </w:r>
      <w:r w:rsidR="008002BB" w:rsidRPr="00A07331">
        <w:rPr>
          <w:rFonts w:ascii="Calibri" w:eastAsia="Times New Roman" w:hAnsi="Calibri" w:cs="Calibri"/>
        </w:rPr>
        <w:t xml:space="preserve"> </w:t>
      </w:r>
      <w:r w:rsidR="00666B33" w:rsidRPr="00A07331">
        <w:rPr>
          <w:rFonts w:ascii="Calibri" w:eastAsia="Times New Roman" w:hAnsi="Calibri" w:cs="Calibri"/>
        </w:rPr>
        <w:t>with training</w:t>
      </w:r>
      <w:r w:rsidR="007C3452" w:rsidRPr="00A07331">
        <w:rPr>
          <w:rFonts w:ascii="Calibri" w:eastAsia="Times New Roman" w:hAnsi="Calibri" w:cs="Calibri"/>
        </w:rPr>
        <w:t xml:space="preserve"> in </w:t>
      </w:r>
      <w:r w:rsidRPr="00A07331">
        <w:rPr>
          <w:rFonts w:ascii="Calibri" w:eastAsia="Times New Roman" w:hAnsi="Calibri" w:cs="Calibri"/>
        </w:rPr>
        <w:t>Cognitive Behavioral Therapy from the Cleveland Center for Cognitive Therapy.</w:t>
      </w:r>
      <w:r w:rsidR="000F0FC0" w:rsidRPr="00A07331">
        <w:rPr>
          <w:rFonts w:ascii="Calibri" w:eastAsia="Times New Roman" w:hAnsi="Calibri" w:cs="Calibri"/>
        </w:rPr>
        <w:t xml:space="preserve"> Special interests include psychedelic assisted psychotherapy and the integration of analytical psychology with process-relational philosophy and theology.</w:t>
      </w:r>
    </w:p>
    <w:p w14:paraId="363314FB" w14:textId="77777777" w:rsidR="0002444F" w:rsidRPr="00A07331" w:rsidRDefault="0002444F" w:rsidP="00B60E8E">
      <w:pPr>
        <w:rPr>
          <w:rFonts w:ascii="Calibri" w:eastAsia="Times New Roman" w:hAnsi="Calibri" w:cs="Calibri"/>
          <w:kern w:val="0"/>
          <w14:ligatures w14:val="none"/>
        </w:rPr>
      </w:pPr>
    </w:p>
    <w:p w14:paraId="2BCD8B40" w14:textId="26ECE015" w:rsidR="002A7E31" w:rsidRPr="00A07331" w:rsidRDefault="002A7E31" w:rsidP="00B60E8E">
      <w:pPr>
        <w:rPr>
          <w:rFonts w:ascii="Calibri" w:eastAsia="Times New Roman" w:hAnsi="Calibri" w:cs="Calibri"/>
          <w:kern w:val="0"/>
          <w14:ligatures w14:val="none"/>
        </w:rPr>
      </w:pPr>
    </w:p>
    <w:sectPr w:rsidR="002A7E31" w:rsidRPr="00A073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A3EFD"/>
    <w:multiLevelType w:val="hybridMultilevel"/>
    <w:tmpl w:val="11CE8A1C"/>
    <w:lvl w:ilvl="0" w:tplc="AB0C82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C4742B"/>
    <w:multiLevelType w:val="hybridMultilevel"/>
    <w:tmpl w:val="E408C6D2"/>
    <w:lvl w:ilvl="0" w:tplc="4C54A2B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9821773">
    <w:abstractNumId w:val="1"/>
  </w:num>
  <w:num w:numId="2" w16cid:durableId="1746995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2DE"/>
    <w:rsid w:val="0002444F"/>
    <w:rsid w:val="000366E9"/>
    <w:rsid w:val="00095B94"/>
    <w:rsid w:val="000F0AB2"/>
    <w:rsid w:val="000F0FC0"/>
    <w:rsid w:val="000F39F3"/>
    <w:rsid w:val="00102C09"/>
    <w:rsid w:val="001225FA"/>
    <w:rsid w:val="00126F37"/>
    <w:rsid w:val="001600D2"/>
    <w:rsid w:val="00161939"/>
    <w:rsid w:val="00170FF3"/>
    <w:rsid w:val="001D698D"/>
    <w:rsid w:val="001E1188"/>
    <w:rsid w:val="00261FD4"/>
    <w:rsid w:val="00287699"/>
    <w:rsid w:val="002A4FB8"/>
    <w:rsid w:val="002A7E31"/>
    <w:rsid w:val="002B6CC5"/>
    <w:rsid w:val="002C2902"/>
    <w:rsid w:val="002D3069"/>
    <w:rsid w:val="0032352A"/>
    <w:rsid w:val="003361E5"/>
    <w:rsid w:val="00370EAD"/>
    <w:rsid w:val="00372D79"/>
    <w:rsid w:val="003777B3"/>
    <w:rsid w:val="003D30AF"/>
    <w:rsid w:val="00403D52"/>
    <w:rsid w:val="00434F3C"/>
    <w:rsid w:val="00467AF6"/>
    <w:rsid w:val="004C6BB5"/>
    <w:rsid w:val="004D73A1"/>
    <w:rsid w:val="004F39F8"/>
    <w:rsid w:val="005034CE"/>
    <w:rsid w:val="005046B4"/>
    <w:rsid w:val="005448C3"/>
    <w:rsid w:val="005459DA"/>
    <w:rsid w:val="005C74FC"/>
    <w:rsid w:val="00605335"/>
    <w:rsid w:val="0062518D"/>
    <w:rsid w:val="00654C6C"/>
    <w:rsid w:val="00666B33"/>
    <w:rsid w:val="006F41DA"/>
    <w:rsid w:val="006F42DE"/>
    <w:rsid w:val="00745AAF"/>
    <w:rsid w:val="007C3452"/>
    <w:rsid w:val="008002BB"/>
    <w:rsid w:val="00841115"/>
    <w:rsid w:val="0088780F"/>
    <w:rsid w:val="0089516F"/>
    <w:rsid w:val="009140B0"/>
    <w:rsid w:val="009509D6"/>
    <w:rsid w:val="009A38E9"/>
    <w:rsid w:val="009C3437"/>
    <w:rsid w:val="00A07331"/>
    <w:rsid w:val="00A37171"/>
    <w:rsid w:val="00A7127D"/>
    <w:rsid w:val="00A8153F"/>
    <w:rsid w:val="00A84A70"/>
    <w:rsid w:val="00A940DF"/>
    <w:rsid w:val="00A96609"/>
    <w:rsid w:val="00AD6FE8"/>
    <w:rsid w:val="00B07A55"/>
    <w:rsid w:val="00B234D8"/>
    <w:rsid w:val="00B31C38"/>
    <w:rsid w:val="00B37EDC"/>
    <w:rsid w:val="00B40B0A"/>
    <w:rsid w:val="00B466E1"/>
    <w:rsid w:val="00B60E8E"/>
    <w:rsid w:val="00B64B1B"/>
    <w:rsid w:val="00C0744B"/>
    <w:rsid w:val="00C45C55"/>
    <w:rsid w:val="00C648AC"/>
    <w:rsid w:val="00CB5552"/>
    <w:rsid w:val="00CE6D42"/>
    <w:rsid w:val="00D00A3C"/>
    <w:rsid w:val="00D20CDD"/>
    <w:rsid w:val="00D30B7D"/>
    <w:rsid w:val="00D731D3"/>
    <w:rsid w:val="00D9689F"/>
    <w:rsid w:val="00E357CD"/>
    <w:rsid w:val="00E60BBA"/>
    <w:rsid w:val="00E77F15"/>
    <w:rsid w:val="00E91D94"/>
    <w:rsid w:val="00EA64FA"/>
    <w:rsid w:val="00EC4A2B"/>
    <w:rsid w:val="00ED520A"/>
    <w:rsid w:val="00F0223C"/>
    <w:rsid w:val="00F2569A"/>
    <w:rsid w:val="00F2725A"/>
    <w:rsid w:val="00F60BD9"/>
    <w:rsid w:val="00F668FE"/>
    <w:rsid w:val="00FC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A411A"/>
  <w15:chartTrackingRefBased/>
  <w15:docId w15:val="{7EB34F81-1769-904B-9E11-425A61C86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42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42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42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42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42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42D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42D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42D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42D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42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42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42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42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42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42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42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42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42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42D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42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42D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42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42D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42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42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42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42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42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42DE"/>
    <w:rPr>
      <w:b/>
      <w:bCs/>
      <w:smallCaps/>
      <w:color w:val="0F4761" w:themeColor="accent1" w:themeShade="BF"/>
      <w:spacing w:val="5"/>
    </w:rPr>
  </w:style>
  <w:style w:type="character" w:customStyle="1" w:styleId="apple-converted-space">
    <w:name w:val="apple-converted-space"/>
    <w:basedOn w:val="DefaultParagraphFont"/>
    <w:rsid w:val="006F42DE"/>
  </w:style>
  <w:style w:type="paragraph" w:styleId="NormalWeb">
    <w:name w:val="Normal (Web)"/>
    <w:basedOn w:val="Normal"/>
    <w:uiPriority w:val="99"/>
    <w:unhideWhenUsed/>
    <w:rsid w:val="00D731D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table" w:styleId="TableGrid">
    <w:name w:val="Table Grid"/>
    <w:basedOn w:val="TableNormal"/>
    <w:uiPriority w:val="39"/>
    <w:rsid w:val="00AD6F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81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24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40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86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45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885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Fidelibus</dc:creator>
  <cp:keywords/>
  <dc:description/>
  <cp:lastModifiedBy>linda meadows</cp:lastModifiedBy>
  <cp:revision>2</cp:revision>
  <cp:lastPrinted>2024-07-30T11:40:00Z</cp:lastPrinted>
  <dcterms:created xsi:type="dcterms:W3CDTF">2024-08-27T00:59:00Z</dcterms:created>
  <dcterms:modified xsi:type="dcterms:W3CDTF">2024-08-27T00:59:00Z</dcterms:modified>
</cp:coreProperties>
</file>